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Target="word/document.xml" Type="http://schemas.openxmlformats.org/officeDocument/2006/relationships/officeDocument" Id="rId1"/></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spacing w:lineRule="auto" w:line="331"/>
        <w:contextualSpacing w:val="0"/>
        <w:jc w:val="center"/>
      </w:pPr>
      <w:r w:rsidRPr="00000000" w:rsidR="00000000" w:rsidDel="00000000">
        <w:rPr>
          <w:rFonts w:cs="Times New Roman" w:hAnsi="Times New Roman" w:eastAsia="Times New Roman" w:ascii="Times New Roman"/>
          <w:sz w:val="24"/>
          <w:rtl w:val="0"/>
        </w:rPr>
        <w:t xml:space="preserve">Reading Strategy Implication</w:t>
      </w:r>
    </w:p>
    <w:p w:rsidP="00000000" w:rsidRPr="00000000" w:rsidR="00000000" w:rsidDel="00000000" w:rsidRDefault="00000000">
      <w:pPr>
        <w:numPr>
          <w:ilvl w:val="1"/>
          <w:numId w:val="3"/>
        </w:numPr>
        <w:spacing w:lineRule="auto" w:line="331"/>
        <w:ind w:left="144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rtl w:val="0"/>
        </w:rPr>
        <w:t xml:space="preserve">General strategies</w:t>
      </w:r>
    </w:p>
    <w:p w:rsidP="00000000" w:rsidRPr="00000000" w:rsidR="00000000" w:rsidDel="00000000" w:rsidRDefault="00000000">
      <w:pPr>
        <w:spacing w:lineRule="auto" w:line="331"/>
        <w:ind w:left="720" w:firstLine="0"/>
        <w:contextualSpacing w:val="0"/>
      </w:pPr>
      <w:r w:rsidRPr="00000000" w:rsidR="00000000" w:rsidDel="00000000">
        <w:rPr>
          <w:rFonts w:cs="Times New Roman" w:hAnsi="Times New Roman" w:eastAsia="Times New Roman" w:ascii="Times New Roman"/>
          <w:sz w:val="24"/>
          <w:rtl w:val="0"/>
        </w:rPr>
        <w:tab/>
        <w:t xml:space="preserve">-Summarization of key points throughout a text</w:t>
      </w:r>
    </w:p>
    <w:p w:rsidP="00000000" w:rsidRPr="00000000" w:rsidR="00000000" w:rsidDel="00000000" w:rsidRDefault="00000000">
      <w:pPr>
        <w:spacing w:lineRule="auto" w:line="331"/>
        <w:ind w:left="1440" w:firstLine="0"/>
        <w:contextualSpacing w:val="0"/>
      </w:pPr>
      <w:r w:rsidRPr="00000000" w:rsidR="00000000" w:rsidDel="00000000">
        <w:rPr>
          <w:rFonts w:cs="Times New Roman" w:hAnsi="Times New Roman" w:eastAsia="Times New Roman" w:ascii="Times New Roman"/>
          <w:sz w:val="24"/>
          <w:rtl w:val="0"/>
        </w:rPr>
        <w:t xml:space="preserve">-Revised Headings - Students revise headings or chapter names into a question format to answer later while reading the text. (Adapted Original studygs.net)</w:t>
      </w:r>
    </w:p>
    <w:p w:rsidP="00000000" w:rsidRPr="00000000" w:rsidR="00000000" w:rsidDel="00000000" w:rsidRDefault="00000000">
      <w:pPr>
        <w:spacing w:lineRule="auto" w:line="331"/>
        <w:ind w:left="1440" w:firstLine="0"/>
        <w:contextualSpacing w:val="0"/>
      </w:pPr>
      <w:r w:rsidRPr="00000000" w:rsidR="00000000" w:rsidDel="00000000">
        <w:rPr>
          <w:rFonts w:cs="Times New Roman" w:hAnsi="Times New Roman" w:eastAsia="Times New Roman" w:ascii="Times New Roman"/>
          <w:sz w:val="24"/>
          <w:rtl w:val="0"/>
        </w:rPr>
        <w:t xml:space="preserve">-Reading environment: as a general strategy, students will find a good reading environment free from external distractions or interruptions to allow them to delve deeper into the text.</w:t>
      </w:r>
    </w:p>
    <w:p w:rsidP="00000000" w:rsidRPr="00000000" w:rsidR="00000000" w:rsidDel="00000000" w:rsidRDefault="00000000">
      <w:pPr>
        <w:spacing w:lineRule="auto" w:line="331"/>
        <w:ind w:left="1440" w:firstLine="0"/>
        <w:contextualSpacing w:val="0"/>
      </w:pPr>
      <w:r w:rsidRPr="00000000" w:rsidR="00000000" w:rsidDel="00000000">
        <w:rPr>
          <w:rFonts w:cs="Times New Roman" w:hAnsi="Times New Roman" w:eastAsia="Times New Roman" w:ascii="Times New Roman"/>
          <w:sz w:val="24"/>
          <w:rtl w:val="0"/>
        </w:rPr>
        <w:t xml:space="preserve">-Planned, timed reading sessions - This will allow for students to have a pre-determined amount of time to complete their reading. This allows for students to again, not be interrupted. (Outside of Class)</w:t>
      </w:r>
    </w:p>
    <w:p w:rsidP="00000000" w:rsidRPr="00000000" w:rsidR="00000000" w:rsidDel="00000000" w:rsidRDefault="00000000">
      <w:pPr>
        <w:numPr>
          <w:ilvl w:val="1"/>
          <w:numId w:val="2"/>
        </w:numPr>
        <w:spacing w:lineRule="auto" w:line="331"/>
        <w:ind w:left="144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rtl w:val="0"/>
        </w:rPr>
        <w:t xml:space="preserve">Before reading strategies</w:t>
      </w:r>
    </w:p>
    <w:p w:rsidP="00000000" w:rsidRPr="00000000" w:rsidR="00000000" w:rsidDel="00000000" w:rsidRDefault="00000000">
      <w:pPr>
        <w:spacing w:lineRule="auto" w:line="331"/>
        <w:ind w:left="1440" w:firstLine="0"/>
        <w:contextualSpacing w:val="0"/>
      </w:pPr>
      <w:r w:rsidRPr="00000000" w:rsidR="00000000" w:rsidDel="00000000">
        <w:rPr>
          <w:rFonts w:cs="Times New Roman" w:hAnsi="Times New Roman" w:eastAsia="Times New Roman" w:ascii="Times New Roman"/>
          <w:sz w:val="24"/>
          <w:rtl w:val="0"/>
        </w:rPr>
        <w:t xml:space="preserve">-Outlining a text based on chapter titles. This allows for ‘fill in the blanks’ later and helps students structure and predict what may come next, or what may not come next. (Outside of Class)</w:t>
      </w:r>
    </w:p>
    <w:p w:rsidP="00000000" w:rsidRPr="00000000" w:rsidR="00000000" w:rsidDel="00000000" w:rsidRDefault="00000000">
      <w:pPr>
        <w:spacing w:lineRule="auto" w:line="331"/>
        <w:ind w:left="1440" w:firstLine="0"/>
        <w:contextualSpacing w:val="0"/>
      </w:pPr>
      <w:r w:rsidRPr="00000000" w:rsidR="00000000" w:rsidDel="00000000">
        <w:rPr>
          <w:rFonts w:cs="Times New Roman" w:hAnsi="Times New Roman" w:eastAsia="Times New Roman" w:ascii="Times New Roman"/>
          <w:sz w:val="24"/>
          <w:rtl w:val="0"/>
        </w:rPr>
        <w:t xml:space="preserve">-Previewing and skimming the chapter (“write down 3 words you found interesting while skimming”)</w:t>
      </w:r>
    </w:p>
    <w:p w:rsidP="00000000" w:rsidRPr="00000000" w:rsidR="00000000" w:rsidDel="00000000" w:rsidRDefault="00000000">
      <w:pPr>
        <w:spacing w:lineRule="auto" w:line="331"/>
        <w:ind w:left="1440" w:firstLine="0"/>
        <w:contextualSpacing w:val="0"/>
      </w:pPr>
      <w:r w:rsidRPr="00000000" w:rsidR="00000000" w:rsidDel="00000000">
        <w:rPr>
          <w:rFonts w:cs="Times New Roman" w:hAnsi="Times New Roman" w:eastAsia="Times New Roman" w:ascii="Times New Roman"/>
          <w:sz w:val="24"/>
          <w:rtl w:val="0"/>
        </w:rPr>
        <w:t xml:space="preserve">-Advanced character organizers: Create a page for each character researched before reading the text. Include character description, disposition, relations to other characters, and place in the story. Fill this in later as the text is read.</w:t>
      </w:r>
    </w:p>
    <w:p w:rsidP="00000000" w:rsidRPr="00000000" w:rsidR="00000000" w:rsidDel="00000000" w:rsidRDefault="00000000">
      <w:pPr>
        <w:spacing w:lineRule="auto" w:line="331"/>
        <w:ind w:left="1440" w:firstLine="0"/>
        <w:contextualSpacing w:val="0"/>
      </w:pPr>
      <w:r w:rsidRPr="00000000" w:rsidR="00000000" w:rsidDel="00000000">
        <w:rPr>
          <w:rFonts w:cs="Times New Roman" w:hAnsi="Times New Roman" w:eastAsia="Times New Roman" w:ascii="Times New Roman"/>
          <w:sz w:val="24"/>
          <w:rtl w:val="0"/>
        </w:rPr>
        <w:t xml:space="preserve">-Vocab Preview: Research vocabulary used in the text prior to reading. Learn &amp; understand definitions of this vocabulary to help better understand the reading later on. (Original)</w:t>
      </w:r>
    </w:p>
    <w:p w:rsidP="00000000" w:rsidRPr="00000000" w:rsidR="00000000" w:rsidDel="00000000" w:rsidRDefault="00000000">
      <w:pPr>
        <w:numPr>
          <w:ilvl w:val="1"/>
          <w:numId w:val="1"/>
        </w:numPr>
        <w:spacing w:lineRule="auto" w:line="331"/>
        <w:ind w:left="144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rtl w:val="0"/>
        </w:rPr>
        <w:t xml:space="preserve">During reading strategies</w:t>
      </w:r>
    </w:p>
    <w:p w:rsidP="00000000" w:rsidRPr="00000000" w:rsidR="00000000" w:rsidDel="00000000" w:rsidRDefault="00000000">
      <w:pPr>
        <w:spacing w:lineRule="auto" w:line="331"/>
        <w:ind w:left="1440" w:firstLine="0"/>
        <w:contextualSpacing w:val="0"/>
      </w:pPr>
      <w:r w:rsidRPr="00000000" w:rsidR="00000000" w:rsidDel="00000000">
        <w:rPr>
          <w:rFonts w:cs="Times New Roman" w:hAnsi="Times New Roman" w:eastAsia="Times New Roman" w:ascii="Times New Roman"/>
          <w:sz w:val="24"/>
          <w:rtl w:val="0"/>
        </w:rPr>
        <w:t xml:space="preserve">-</w:t>
      </w:r>
      <w:r w:rsidRPr="00000000" w:rsidR="00000000" w:rsidDel="00000000">
        <w:rPr>
          <w:rFonts w:cs="Times New Roman" w:hAnsi="Times New Roman" w:eastAsia="Times New Roman" w:ascii="Times New Roman"/>
          <w:sz w:val="24"/>
          <w:highlight w:val="white"/>
          <w:rtl w:val="0"/>
        </w:rPr>
        <w:t xml:space="preserve">Students note key statements on the left and personal responses to them on the right; helps connect text to prior knowledge, and provides meaningful study guide later. (Outside of Class)</w:t>
      </w:r>
    </w:p>
    <w:p w:rsidP="00000000" w:rsidRPr="00000000" w:rsidR="00000000" w:rsidDel="00000000" w:rsidRDefault="00000000">
      <w:pPr>
        <w:spacing w:lineRule="auto" w:line="331"/>
        <w:ind w:left="1440" w:firstLine="0"/>
        <w:contextualSpacing w:val="0"/>
      </w:pPr>
      <w:r w:rsidRPr="00000000" w:rsidR="00000000" w:rsidDel="00000000">
        <w:rPr>
          <w:rFonts w:cs="Times New Roman" w:hAnsi="Times New Roman" w:eastAsia="Times New Roman" w:ascii="Times New Roman"/>
          <w:sz w:val="24"/>
          <w:highlight w:val="white"/>
          <w:rtl w:val="0"/>
        </w:rPr>
        <w:t xml:space="preserve">-Do-now: A Do Now is a quick question to respond to quickly (1-2 mins) The Do Now question can be written on the board, shown on an overhead or duplicated and passed out. The object is to engage students in writing their thoughts without the pressure of being correct and to focus the students on the concept that will be targeted in class that day. (adapted original from edupa.us)</w:t>
      </w:r>
    </w:p>
    <w:p w:rsidP="00000000" w:rsidRPr="00000000" w:rsidR="00000000" w:rsidDel="00000000" w:rsidRDefault="00000000">
      <w:pPr>
        <w:spacing w:lineRule="auto" w:line="331"/>
        <w:ind w:left="1440" w:firstLine="0"/>
        <w:contextualSpacing w:val="0"/>
      </w:pPr>
      <w:r w:rsidRPr="00000000" w:rsidR="00000000" w:rsidDel="00000000">
        <w:rPr>
          <w:rFonts w:cs="Times New Roman" w:hAnsi="Times New Roman" w:eastAsia="Times New Roman" w:ascii="Times New Roman"/>
          <w:sz w:val="24"/>
          <w:highlight w:val="white"/>
          <w:rtl w:val="0"/>
        </w:rPr>
        <w:t xml:space="preserve">-KWHL chart- This was a new concept to add “HOW do I learn it?” This allows for students to strategize a plan to answer questions.</w:t>
      </w:r>
    </w:p>
    <w:p w:rsidP="00000000" w:rsidRPr="00000000" w:rsidR="00000000" w:rsidDel="00000000" w:rsidRDefault="00000000">
      <w:pPr>
        <w:numPr>
          <w:ilvl w:val="1"/>
          <w:numId w:val="4"/>
        </w:numPr>
        <w:spacing w:lineRule="auto" w:line="331"/>
        <w:ind w:left="144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rtl w:val="0"/>
        </w:rPr>
        <w:t xml:space="preserve">After reading strategies</w:t>
      </w:r>
    </w:p>
    <w:p w:rsidP="00000000" w:rsidRPr="00000000" w:rsidR="00000000" w:rsidDel="00000000" w:rsidRDefault="00000000">
      <w:pPr>
        <w:spacing w:lineRule="auto" w:line="331"/>
        <w:ind w:left="720" w:firstLine="0"/>
        <w:contextualSpacing w:val="0"/>
      </w:pPr>
      <w:r w:rsidRPr="00000000" w:rsidR="00000000" w:rsidDel="00000000">
        <w:rPr>
          <w:rFonts w:cs="Times New Roman" w:hAnsi="Times New Roman" w:eastAsia="Times New Roman" w:ascii="Times New Roman"/>
          <w:sz w:val="24"/>
          <w:rtl w:val="0"/>
        </w:rPr>
        <w:tab/>
        <w:t xml:space="preserve">-Complete summarization of a text</w:t>
      </w:r>
    </w:p>
    <w:p w:rsidP="00000000" w:rsidRPr="00000000" w:rsidR="00000000" w:rsidDel="00000000" w:rsidRDefault="00000000">
      <w:pPr>
        <w:spacing w:lineRule="auto" w:line="331"/>
        <w:contextualSpacing w:val="0"/>
      </w:pPr>
      <w:r w:rsidRPr="00000000" w:rsidR="00000000" w:rsidDel="00000000">
        <w:rPr>
          <w:rFonts w:cs="Times New Roman" w:hAnsi="Times New Roman" w:eastAsia="Times New Roman" w:ascii="Times New Roman"/>
          <w:sz w:val="24"/>
          <w:rtl w:val="0"/>
        </w:rPr>
        <w:tab/>
        <w:tab/>
        <w:t xml:space="preserve">-Jigsaw</w:t>
      </w:r>
    </w:p>
    <w:p w:rsidP="00000000" w:rsidRPr="00000000" w:rsidR="00000000" w:rsidDel="00000000" w:rsidRDefault="00000000">
      <w:pPr>
        <w:spacing w:lineRule="auto" w:line="331"/>
        <w:ind w:left="1440" w:firstLine="0"/>
        <w:contextualSpacing w:val="0"/>
      </w:pPr>
      <w:r w:rsidRPr="00000000" w:rsidR="00000000" w:rsidDel="00000000">
        <w:rPr>
          <w:rFonts w:cs="Times New Roman" w:hAnsi="Times New Roman" w:eastAsia="Times New Roman" w:ascii="Times New Roman"/>
          <w:sz w:val="24"/>
          <w:rtl w:val="0"/>
        </w:rPr>
        <w:t xml:space="preserve">-ISearch </w:t>
      </w:r>
      <w:r w:rsidRPr="00000000" w:rsidR="00000000" w:rsidDel="00000000">
        <w:rPr>
          <w:rFonts w:cs="Times New Roman" w:hAnsi="Times New Roman" w:eastAsia="Times New Roman" w:ascii="Times New Roman"/>
          <w:sz w:val="24"/>
          <w:highlight w:val="white"/>
          <w:rtl w:val="0"/>
        </w:rPr>
        <w:t xml:space="preserve">Students begin with a broad-based, open-ended question that </w:t>
      </w:r>
      <w:r w:rsidRPr="00000000" w:rsidR="00000000" w:rsidDel="00000000">
        <w:rPr>
          <w:rFonts w:cs="Times New Roman" w:hAnsi="Times New Roman" w:eastAsia="Times New Roman" w:ascii="Times New Roman"/>
          <w:b w:val="1"/>
          <w:sz w:val="24"/>
          <w:highlight w:val="white"/>
          <w:rtl w:val="0"/>
        </w:rPr>
        <w:t xml:space="preserve">THEY</w:t>
      </w:r>
      <w:r w:rsidRPr="00000000" w:rsidR="00000000" w:rsidDel="00000000">
        <w:rPr>
          <w:rFonts w:cs="Times New Roman" w:hAnsi="Times New Roman" w:eastAsia="Times New Roman" w:ascii="Times New Roman"/>
          <w:sz w:val="24"/>
          <w:highlight w:val="white"/>
          <w:rtl w:val="0"/>
        </w:rPr>
        <w:t xml:space="preserve"> want to explore. They then gather information in a variety of ways to find answers to their inquiry. (outside of Class)</w:t>
      </w:r>
    </w:p>
    <w:p w:rsidP="00000000" w:rsidRPr="00000000" w:rsidR="00000000" w:rsidDel="00000000" w:rsidRDefault="00000000">
      <w:pPr>
        <w:spacing w:lineRule="auto" w:line="331"/>
        <w:ind w:left="1440" w:firstLine="0"/>
        <w:contextualSpacing w:val="0"/>
      </w:pPr>
      <w:r w:rsidRPr="00000000" w:rsidR="00000000" w:rsidDel="00000000">
        <w:rPr>
          <w:rFonts w:cs="Times New Roman" w:hAnsi="Times New Roman" w:eastAsia="Times New Roman" w:ascii="Times New Roman"/>
          <w:sz w:val="24"/>
          <w:highlight w:val="white"/>
          <w:rtl w:val="0"/>
        </w:rPr>
        <w:t xml:space="preserve">-Entire Book Jigsaw - This is different and separate from a regular jigsaw. If students do not have time or resources to read an entire text (classroom set etc.) Students will be required to read their section and become experts on this section. Then, students will jigsaw their chapters and help others become experts as they all fill in the blanks in relation to combining the text. (Original)</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b w:val="0"/>
        <w:u w:val="none"/>
      </w:rPr>
    </w:lvl>
    <w:lvl w:ilvl="1">
      <w:start w:val="1"/>
      <w:numFmt w:val="bullet"/>
      <w:lvlText w:val="○"/>
      <w:lvlJc w:val="left"/>
      <w:pPr>
        <w:ind w:left="1440" w:firstLine="1080"/>
      </w:pPr>
      <w:rPr>
        <w:b w:val="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b w:val="0"/>
        <w:u w:val="none"/>
      </w:rPr>
    </w:lvl>
    <w:lvl w:ilvl="1">
      <w:start w:val="1"/>
      <w:numFmt w:val="bullet"/>
      <w:lvlText w:val="○"/>
      <w:lvlJc w:val="left"/>
      <w:pPr>
        <w:ind w:left="1440" w:firstLine="1080"/>
      </w:pPr>
      <w:rPr>
        <w:b w:val="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b w:val="0"/>
        <w:u w:val="none"/>
      </w:rPr>
    </w:lvl>
    <w:lvl w:ilvl="1">
      <w:start w:val="1"/>
      <w:numFmt w:val="bullet"/>
      <w:lvlText w:val="○"/>
      <w:lvlJc w:val="left"/>
      <w:pPr>
        <w:ind w:left="1440" w:firstLine="1080"/>
      </w:pPr>
      <w:rPr>
        <w:b w:val="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b w:val="0"/>
        <w:u w:val="none"/>
      </w:rPr>
    </w:lvl>
    <w:lvl w:ilvl="1">
      <w:start w:val="1"/>
      <w:numFmt w:val="bullet"/>
      <w:lvlText w:val="○"/>
      <w:lvlJc w:val="left"/>
      <w:pPr>
        <w:ind w:left="1440" w:firstLine="1080"/>
      </w:pPr>
      <w:rPr>
        <w:b w:val="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