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69" w:rsidRPr="0012434E" w:rsidRDefault="00A50069" w:rsidP="00A50069">
      <w:pPr>
        <w:rPr>
          <w:rFonts w:ascii="Helvetica" w:hAnsi="Helvetica"/>
          <w:b/>
        </w:rPr>
      </w:pPr>
      <w:r w:rsidRPr="0012434E">
        <w:rPr>
          <w:rFonts w:ascii="Helvetica" w:hAnsi="Helvetica"/>
          <w:b/>
        </w:rPr>
        <w:t>2610 Synthesis of Heath Anthology of American Literature Volume C</w:t>
      </w:r>
    </w:p>
    <w:p w:rsidR="00A50069" w:rsidRPr="0012434E" w:rsidRDefault="00A50069" w:rsidP="00A50069">
      <w:pPr>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In Volume C of this great series that depicts late 19</w:t>
      </w:r>
      <w:r w:rsidRPr="0012434E">
        <w:rPr>
          <w:rFonts w:ascii="Helvetica" w:hAnsi="Helvetica"/>
          <w:b/>
          <w:vertAlign w:val="superscript"/>
        </w:rPr>
        <w:t>th</w:t>
      </w:r>
      <w:r w:rsidRPr="0012434E">
        <w:rPr>
          <w:rFonts w:ascii="Helvetica" w:hAnsi="Helvetica"/>
          <w:b/>
        </w:rPr>
        <w:t xml:space="preserve"> century American Literature, evidence is embedded throughout each author’s writing style that is truly becoming of America throughout that time.  </w:t>
      </w:r>
    </w:p>
    <w:p w:rsidR="00A50069" w:rsidRPr="0012434E" w:rsidRDefault="00A50069" w:rsidP="00A50069">
      <w:pPr>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 xml:space="preserve">Starting off with old southern tradition, ‘The Passing of Grandison’ by Charles W.  Chesnutt has several illustrations of racism and regionalism.  Racism is the basis of the story, and I would consider it to be an ongoing theme throughout the tale told.  Regionalism is evident by showing of southern plantation owners and the common practice of owning human beings- black slavery.  </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 xml:space="preserve">Chesnutt, born to free black parents in the time of slavery had a very unique and treasured point of view on situations occurring in the southern states.  Racism was confirmed from both angles of the ‘rightful’ slave owner, and from the slaves themselves, as the story pans out.  Grandison, a meek and humble slave that was treasured for his obedience and gratefulness, (hence the name “Grand-i-son”) was truly aware, as the story tells, of the racism present in his and his slave family’s lives.  The plantation owner, Colonel Owens, had a very different view.  To himself, his slave ownership was not racism at all- he was giving these slaves what they needed to survive, and he truly believed that these servants were grateful for their entrapment and the way their lives were being lived.  Colonel Owens truly believed this, by saying, “Haven’t I always treated you right?” and a response, humbly, “Yas, Marster.”  Questioning the ill educated slave again, the Colonel asks, “Haven’t You always got all you wanted to eat?” Humbly responding again, “Yas Marster.” And again, “I should just like to know, Grandison, whether you don’t think yourself a great deal better off than those poor free negroes down by the plank road, with no kind master to look after them and no mistress to give them medicine when their sick?” (Chesnutt, ‘The Passing of Grandison’ p.143) The whites were very bold to believe they were doing these poor people a favor.  They were terribly wrong.  </w:t>
      </w:r>
    </w:p>
    <w:p w:rsidR="00A50069" w:rsidRPr="0012434E" w:rsidRDefault="00A50069" w:rsidP="00A50069">
      <w:pPr>
        <w:rPr>
          <w:rFonts w:ascii="Helvetica" w:hAnsi="Helvetica"/>
          <w:b/>
        </w:rPr>
      </w:pPr>
      <w:r w:rsidRPr="0012434E">
        <w:rPr>
          <w:rFonts w:ascii="Helvetica" w:hAnsi="Helvetica"/>
          <w:b/>
        </w:rPr>
        <w:tab/>
      </w:r>
    </w:p>
    <w:p w:rsidR="00A50069" w:rsidRPr="0012434E" w:rsidRDefault="00A50069" w:rsidP="00A50069">
      <w:pPr>
        <w:ind w:firstLine="720"/>
        <w:rPr>
          <w:rFonts w:ascii="Helvetica" w:hAnsi="Helvetica"/>
          <w:b/>
        </w:rPr>
      </w:pPr>
      <w:r w:rsidRPr="0012434E">
        <w:rPr>
          <w:rFonts w:ascii="Helvetica" w:hAnsi="Helvetica"/>
          <w:b/>
        </w:rPr>
        <w:t xml:space="preserve">  </w:t>
      </w:r>
    </w:p>
    <w:p w:rsidR="00A50069" w:rsidRPr="0012434E" w:rsidRDefault="00A50069" w:rsidP="00A50069">
      <w:pPr>
        <w:ind w:firstLine="720"/>
        <w:rPr>
          <w:rFonts w:ascii="Helvetica" w:hAnsi="Helvetica"/>
          <w:b/>
        </w:rPr>
      </w:pPr>
      <w:r w:rsidRPr="0012434E">
        <w:rPr>
          <w:rFonts w:ascii="Helvetica" w:hAnsi="Helvetica"/>
          <w:b/>
        </w:rPr>
        <w:t xml:space="preserve">As we learn throughout Chesnutt’s story, historical factual events occurred such as these every day, for many decades on plantations in the South- growing cotton, tobacco, and other necessities the country thrived on.  It was seen completely socially acceptable to own human beings of the black race, and the culture was to treat them as property and not as people.  The Slaves were not taught to read, write, and were not educated in any was besides their job in the fields or on the plantation.  Chesnutt’s persona is very evident as the story goes on, revealing that Grandison did not envy his Master as he entailed, as truly did no other slave, revealing the pain and suffering these people went through daily.  As the story comes to an end, we see Grandison’s true motivation for his ‘devotion’ to his Master.  Colonel Owens’ son, Dick, tries time and time again to release Grandison into the free land of America, and then trying and failing again by leaving him in Canada, only to find him crawling back to the southern plantation he originated from.  Grandison’s motive was not to return to his Master Owens, but to return and escape with his wife and family to Canada for a better, free life for themselves as black slaves.  The Colonel is revealed to the true motivation for his faux devotion when he follows the group all the way to the south Shore of Lake Erie.  “Once, twice, the colonel thought he had them, but they slipped through his fingers.” “On the stern of a small steamboat which was receding rapidly from the wharf, with her nose pointing toward Canada, there stood a group of familiar dark faces, and the look they cast backward was not one of longing for the fleshpots of Egypt.  The colonel saw Grandison point him out to one of the crew of the vessel, who waved his hand derisively toward the colonel.  The latter shook his fist impotently- and the incident was closed.” (Chesnutt, ‘The Passing of Grandison’ p. 151) Regionalism is evident in this passage, showing that these slaves could be free- if only to escape their trapped lives as slaves on the plantation, they could have a better life, a free life, over the border of Canada.  This short story of Chesnutt’s should be placed high among the ranks of the Hierarchy of Literary Values.  The evidence of true racism and regionalism shines true colors on the issues Chesnutt lived to describe and reveal.  This is a true eye opener to ignorance of the white slave owner, and passion to live freely of the black man.  </w:t>
      </w:r>
    </w:p>
    <w:p w:rsidR="00A50069" w:rsidRPr="0012434E" w:rsidRDefault="00A50069" w:rsidP="00A50069">
      <w:pPr>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 xml:space="preserve">Passing on to another movement of rights of the people, in Henry James’ ‘Daisy Miller: A Study’, we see the women’s right movement in its most bare form.  Sexism is a theme for this story by </w:t>
      </w:r>
      <w:proofErr w:type="gramStart"/>
      <w:r w:rsidRPr="0012434E">
        <w:rPr>
          <w:rFonts w:ascii="Helvetica" w:hAnsi="Helvetica"/>
          <w:b/>
        </w:rPr>
        <w:t>James,</w:t>
      </w:r>
      <w:proofErr w:type="gramEnd"/>
      <w:r w:rsidRPr="0012434E">
        <w:rPr>
          <w:rFonts w:ascii="Helvetica" w:hAnsi="Helvetica"/>
          <w:b/>
        </w:rPr>
        <w:t xml:space="preserve"> also naturalism was brought up throughout the story many times.  Daisy Miller, a woman seen as improper in the European views of women her age, comes in contact with A Mr. Winterbourne.  Symbolism is evident immediately, as we come o find that ‘Daisy, ’ a playful, unserious young women does not see eye to eye with Mr. Winterbourne, a proper, blatantly boring man that has come to know the mannerisms of Europe all too well.  Throughout the story, Daisy is looked down upon for her careless, ‘American’ ways of flirting and going around with men.  Naturalism is very evident as we analyze this story, showing that Daisy is not a flouncy, floozy American girl, but a woman who is listening to her heart, and not hiding one bit of her true personality.  Her actions were seen as improper and sexually advanced, but to Daisy- she was just living the life she wanted, not letting anyone get in her way.  It is very historical, as in this story, for young women like Daisy to travel to Europe to become ‘finished,’ or become polished in etiquette and proper ways of living.  As the Miller family, minus the father that remained in America, travel across Europe, Daisy reveals to herself the superficiality of the whole life she was borne to live.  Socialistic expectancies were in young women’s everyday life- to dress, speak, and eat a certain way.  </w:t>
      </w:r>
      <w:proofErr w:type="gramStart"/>
      <w:r w:rsidRPr="0012434E">
        <w:rPr>
          <w:rFonts w:ascii="Helvetica" w:hAnsi="Helvetica"/>
          <w:b/>
        </w:rPr>
        <w:t>The ‘proper’ way to live, as seen by Europeans in that day and age.</w:t>
      </w:r>
      <w:proofErr w:type="gramEnd"/>
      <w:r w:rsidRPr="0012434E">
        <w:rPr>
          <w:rFonts w:ascii="Helvetica" w:hAnsi="Helvetica"/>
          <w:b/>
        </w:rPr>
        <w:t xml:space="preserve">  But culturally, Daisy, and the rest of the Miller family did not truly believe this the right way to live.  The cultural differences between America and Europe were vastly contrasted, that being the original purpose of American girls to become ‘cultured’ in European countries.  </w:t>
      </w:r>
    </w:p>
    <w:p w:rsidR="00A50069" w:rsidRPr="0012434E" w:rsidRDefault="00A50069" w:rsidP="00A50069">
      <w:pPr>
        <w:ind w:firstLine="720"/>
        <w:rPr>
          <w:rFonts w:ascii="Helvetica" w:hAnsi="Helvetica"/>
          <w:b/>
        </w:rPr>
      </w:pPr>
      <w:r w:rsidRPr="0012434E">
        <w:rPr>
          <w:rFonts w:ascii="Helvetica" w:hAnsi="Helvetica"/>
          <w:b/>
        </w:rPr>
        <w:tab/>
      </w:r>
    </w:p>
    <w:p w:rsidR="00A50069" w:rsidRPr="0012434E" w:rsidRDefault="00A50069" w:rsidP="00A50069">
      <w:pPr>
        <w:ind w:firstLine="720"/>
        <w:rPr>
          <w:rFonts w:ascii="Helvetica" w:hAnsi="Helvetica"/>
          <w:b/>
        </w:rPr>
      </w:pPr>
      <w:r w:rsidRPr="0012434E">
        <w:rPr>
          <w:rFonts w:ascii="Helvetica" w:hAnsi="Helvetica"/>
          <w:b/>
        </w:rPr>
        <w:t xml:space="preserve">Evidence of Henry James’ background of his father, and himself, being an independent thinker is revealed through his writing.  Daisy was an independent thinker, seen as an improper woman who did not have any direction, but she truly did in her mind- not to loose who she was, no matter who judged her on appearance or the way she presented herself.  James was educated in America and Europe as a young man, and he was fascinated by the distinct difference of social classes of people in Europe, whereas in America the divide was not definite.  </w:t>
      </w:r>
    </w:p>
    <w:p w:rsidR="00A50069" w:rsidRPr="0012434E" w:rsidRDefault="00A50069" w:rsidP="00A50069">
      <w:pPr>
        <w:ind w:firstLine="720"/>
        <w:rPr>
          <w:rFonts w:ascii="Helvetica" w:hAnsi="Helvetica"/>
          <w:b/>
        </w:rPr>
      </w:pPr>
      <w:r w:rsidRPr="0012434E">
        <w:rPr>
          <w:rFonts w:ascii="Helvetica" w:hAnsi="Helvetica"/>
          <w:b/>
        </w:rPr>
        <w:t xml:space="preserve">I believe this piece of writing could be placed above and beyond many in the literary hierarchy, because Henry James stood alone among many nineteenth-century writers in the United States.  His ideas were innovative, and out of the norm- pressuring the ideas of forward thinking.  The respect his ideas and literary style is endless, praise of his novels is still continuous.  </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 xml:space="preserve">In contrast to Henry James’ story, Upton Sinclair’s tale in, ‘The Jungle’ depicts a very different story of immigrants relocating for the hope of a better life in America.  </w:t>
      </w:r>
    </w:p>
    <w:p w:rsidR="00A50069" w:rsidRPr="0012434E" w:rsidRDefault="00A50069" w:rsidP="00A50069">
      <w:pPr>
        <w:ind w:firstLine="720"/>
        <w:rPr>
          <w:rFonts w:ascii="Helvetica" w:hAnsi="Helvetica"/>
          <w:b/>
        </w:rPr>
      </w:pPr>
      <w:r w:rsidRPr="0012434E">
        <w:rPr>
          <w:rFonts w:ascii="Helvetica" w:hAnsi="Helvetica"/>
          <w:b/>
        </w:rPr>
        <w:t xml:space="preserve">Sinclair’s depiction of the events occurring in Jurgis Rudkus’ family life embeds realism in their struggle as a common, working class immigrant family in the stockyards of Chicago.  As the family is told they will become richer and life a higher quality life if they relocate to America from their birthplace in Lithuania, the realism is displayed bluntly upon the arrival to the States.  Originally told that, “It was in the stockyards that his friend had gotten rich, and so to Chicago the party was bound.” (Upton Sinclair, The Jungle, p. 706) Never realizing that the cost of living was higher, Jurgis and his family were forced to spend each hard earned penny from working manual labor in Lithuania to feed and board their family while they tried to find work in the slaughterhouses.  The realistic effects of relocating to a different country, not being able to speak the language efficiently enough to navigate the strange land, and spending their whole life savings trying to make it in a new land was all to common of an occurrence in the early 1900’s.  The social and cultural lives of the Lithuanians were very simplistic- work hard, life within their means on their land.  But as they came to America… it was nowhere near that simple.  Historically, immigrants very oftentimes found a better life in America than where they originated from, but almost as often- newcomers succumbed to the days of wage slavery that started when the sun had not yet risen, and ended well after it had set.  Upton Sinclair revealed through his written word in The Jungle by revealing the horrific examples of socialism.  His story was originally thought to reveal the unfortunate events that occurred in wage slavery, or low working class people slaving away for just scraps to live on.  But as we come to find out, his socialistic views on the meatpacking industry and descriptive gruesome conditions of the meatpacking conditions that these people were forced to work in.  As Sinclair did not originally intend, but to his pleasant surprise, his novel was responsible for federal legislation to correct some of the worst abuses in the meatpacking industry, and since then, it has offered images of America that other cultures have found profoundly significant.  </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 xml:space="preserve">In my personal opinion, I was not very caring towards this passage from his original novel.  I found it hard to concentrate on the underlying story of the immigrants and their struggles, contrasted to the sickening portrayal of conditions in the stockyards.  But, I believe this piece of work was inserted in the Heath Anthology of American Literature for a reason, one being it was one of the most widely read of American novels.  The changes and standards raised by </w:t>
      </w:r>
      <w:proofErr w:type="gramStart"/>
      <w:r w:rsidRPr="0012434E">
        <w:rPr>
          <w:rFonts w:ascii="Helvetica" w:hAnsi="Helvetica"/>
          <w:b/>
        </w:rPr>
        <w:t>it’s</w:t>
      </w:r>
      <w:proofErr w:type="gramEnd"/>
      <w:r w:rsidRPr="0012434E">
        <w:rPr>
          <w:rFonts w:ascii="Helvetica" w:hAnsi="Helvetica"/>
          <w:b/>
        </w:rPr>
        <w:t xml:space="preserve"> cause are amazing, and has started a revolution in the cleanliness of food packing.  This piece deserves a respectful standing in the literary hierarchy, being a revolutionary piece of literature.  </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p>
    <w:p w:rsidR="00A50069" w:rsidRDefault="00A50069" w:rsidP="00A50069">
      <w:pPr>
        <w:rPr>
          <w:rFonts w:ascii="Helvetica" w:hAnsi="Helvetica"/>
          <w:b/>
        </w:rPr>
      </w:pPr>
    </w:p>
    <w:p w:rsidR="00A50069" w:rsidRDefault="00A50069" w:rsidP="00A50069">
      <w:pPr>
        <w:rPr>
          <w:rFonts w:ascii="Helvetica" w:hAnsi="Helvetica"/>
          <w:b/>
        </w:rPr>
      </w:pPr>
    </w:p>
    <w:p w:rsidR="00A50069" w:rsidRPr="0012434E" w:rsidRDefault="00A50069" w:rsidP="00A50069">
      <w:pPr>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 xml:space="preserve">Bibliography </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Heath Anthology of American Literature, Volume C</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p. 140, by Charles Waddell Chesnutt “The Passing of Grandison”</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p. 259, by Henry James “Daisy Miller: A Study”</w:t>
      </w:r>
    </w:p>
    <w:p w:rsidR="00A50069" w:rsidRPr="0012434E" w:rsidRDefault="00A50069" w:rsidP="00A50069">
      <w:pPr>
        <w:ind w:firstLine="720"/>
        <w:rPr>
          <w:rFonts w:ascii="Helvetica" w:hAnsi="Helvetica"/>
          <w:b/>
        </w:rPr>
      </w:pPr>
    </w:p>
    <w:p w:rsidR="00A50069" w:rsidRPr="0012434E" w:rsidRDefault="00A50069" w:rsidP="00A50069">
      <w:pPr>
        <w:ind w:firstLine="720"/>
        <w:rPr>
          <w:rFonts w:ascii="Helvetica" w:hAnsi="Helvetica"/>
          <w:b/>
        </w:rPr>
      </w:pPr>
      <w:r w:rsidRPr="0012434E">
        <w:rPr>
          <w:rFonts w:ascii="Helvetica" w:hAnsi="Helvetica"/>
          <w:b/>
        </w:rPr>
        <w:t>p. 704 by Upton Sinclair, “The Jungle”</w:t>
      </w:r>
    </w:p>
    <w:p w:rsidR="00863FF1" w:rsidRDefault="00A50069"/>
    <w:sectPr w:rsidR="00863FF1" w:rsidSect="0012434E">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A50069"/>
    <w:rsid w:val="00A50069"/>
  </w:rsids>
  <m:mathPr>
    <m:mathFont m:val="BlairMdITC TT-Medium"/>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69"/>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unhideWhenUsed/>
    <w:rsid w:val="00A50069"/>
    <w:pPr>
      <w:tabs>
        <w:tab w:val="center" w:pos="4320"/>
        <w:tab w:val="right" w:pos="8640"/>
      </w:tabs>
    </w:pPr>
  </w:style>
  <w:style w:type="character" w:customStyle="1" w:styleId="HeaderChar">
    <w:name w:val="Header Char"/>
    <w:basedOn w:val="DefaultParagraphFont"/>
    <w:link w:val="Header"/>
    <w:uiPriority w:val="99"/>
    <w:rsid w:val="00A50069"/>
  </w:style>
  <w:style w:type="paragraph" w:styleId="Footer">
    <w:name w:val="footer"/>
    <w:basedOn w:val="Normal"/>
    <w:link w:val="FooterChar"/>
    <w:uiPriority w:val="99"/>
    <w:semiHidden/>
    <w:unhideWhenUsed/>
    <w:rsid w:val="00A50069"/>
    <w:pPr>
      <w:tabs>
        <w:tab w:val="center" w:pos="4320"/>
        <w:tab w:val="right" w:pos="8640"/>
      </w:tabs>
    </w:pPr>
  </w:style>
  <w:style w:type="character" w:customStyle="1" w:styleId="FooterChar">
    <w:name w:val="Footer Char"/>
    <w:basedOn w:val="DefaultParagraphFont"/>
    <w:link w:val="Footer"/>
    <w:uiPriority w:val="99"/>
    <w:semiHidden/>
    <w:rsid w:val="00A50069"/>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1562</Words>
  <Characters>8904</Characters>
  <Application>Microsoft Macintosh Word</Application>
  <DocSecurity>0</DocSecurity>
  <Lines>74</Lines>
  <Paragraphs>17</Paragraphs>
  <ScaleCrop>false</ScaleCrop>
  <LinksUpToDate>false</LinksUpToDate>
  <CharactersWithSpaces>10934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Brianne Eatchel</dc:creator>
  <cp:keywords/>
  <cp:lastModifiedBy>Brianne Eatchel</cp:lastModifiedBy>
  <cp:revision>1</cp:revision>
  <dcterms:created xsi:type="dcterms:W3CDTF">2010-12-06T00:34:00Z</dcterms:created>
  <dcterms:modified xsi:type="dcterms:W3CDTF">2010-12-06T00:36:00Z</dcterms:modified>
</cp:coreProperties>
</file>