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C9BAB" w14:textId="77777777" w:rsidR="00271D97" w:rsidRDefault="00271D97" w:rsidP="00E716E0">
      <w:pPr>
        <w:jc w:val="center"/>
        <w:rPr>
          <w:b/>
          <w:sz w:val="32"/>
          <w:szCs w:val="32"/>
        </w:rPr>
      </w:pPr>
    </w:p>
    <w:p w14:paraId="772CE248" w14:textId="77777777" w:rsidR="00271D97" w:rsidRDefault="00271D97" w:rsidP="00E716E0">
      <w:pPr>
        <w:jc w:val="center"/>
        <w:rPr>
          <w:b/>
          <w:sz w:val="32"/>
          <w:szCs w:val="32"/>
        </w:rPr>
      </w:pPr>
    </w:p>
    <w:p w14:paraId="0FF1EB68" w14:textId="77777777" w:rsidR="00271D97" w:rsidRDefault="00271D97" w:rsidP="00E716E0">
      <w:pPr>
        <w:jc w:val="center"/>
        <w:rPr>
          <w:b/>
          <w:sz w:val="32"/>
          <w:szCs w:val="32"/>
        </w:rPr>
      </w:pPr>
    </w:p>
    <w:p w14:paraId="4EE0A303" w14:textId="77777777" w:rsidR="00271D97" w:rsidRDefault="00271D97" w:rsidP="00E716E0">
      <w:pPr>
        <w:jc w:val="center"/>
        <w:rPr>
          <w:b/>
          <w:sz w:val="32"/>
          <w:szCs w:val="32"/>
        </w:rPr>
      </w:pPr>
    </w:p>
    <w:p w14:paraId="1ADA86B4" w14:textId="77777777" w:rsidR="00271D97" w:rsidRDefault="00271D97" w:rsidP="00E716E0">
      <w:pPr>
        <w:jc w:val="center"/>
        <w:rPr>
          <w:b/>
          <w:sz w:val="32"/>
          <w:szCs w:val="32"/>
        </w:rPr>
      </w:pPr>
    </w:p>
    <w:p w14:paraId="4C6E6E59" w14:textId="77777777" w:rsidR="00271D97" w:rsidRDefault="00271D97" w:rsidP="00E716E0">
      <w:pPr>
        <w:jc w:val="center"/>
        <w:rPr>
          <w:b/>
          <w:sz w:val="32"/>
          <w:szCs w:val="32"/>
        </w:rPr>
      </w:pPr>
    </w:p>
    <w:p w14:paraId="438C26B2" w14:textId="77777777" w:rsidR="00271D97" w:rsidRDefault="00271D97" w:rsidP="00E716E0">
      <w:pPr>
        <w:jc w:val="center"/>
        <w:rPr>
          <w:b/>
          <w:sz w:val="32"/>
          <w:szCs w:val="32"/>
        </w:rPr>
      </w:pPr>
    </w:p>
    <w:p w14:paraId="72B556C0" w14:textId="77777777" w:rsidR="00271D97" w:rsidRDefault="00271D97" w:rsidP="00E716E0">
      <w:pPr>
        <w:jc w:val="center"/>
        <w:rPr>
          <w:b/>
          <w:sz w:val="32"/>
          <w:szCs w:val="32"/>
        </w:rPr>
      </w:pPr>
    </w:p>
    <w:p w14:paraId="31CDE6A8" w14:textId="77777777" w:rsidR="00271D97" w:rsidRDefault="00271D97" w:rsidP="00E716E0">
      <w:pPr>
        <w:jc w:val="center"/>
        <w:rPr>
          <w:b/>
          <w:sz w:val="32"/>
          <w:szCs w:val="32"/>
        </w:rPr>
      </w:pPr>
    </w:p>
    <w:p w14:paraId="53A49D7A" w14:textId="77777777" w:rsidR="00271D97" w:rsidRDefault="00271D97" w:rsidP="00271D97">
      <w:pPr>
        <w:rPr>
          <w:b/>
          <w:sz w:val="32"/>
          <w:szCs w:val="32"/>
        </w:rPr>
      </w:pPr>
    </w:p>
    <w:p w14:paraId="6D3A2EAE" w14:textId="77777777" w:rsidR="00271D97" w:rsidRDefault="00271D97" w:rsidP="00E716E0">
      <w:pPr>
        <w:jc w:val="center"/>
        <w:rPr>
          <w:b/>
          <w:sz w:val="32"/>
          <w:szCs w:val="32"/>
        </w:rPr>
      </w:pPr>
    </w:p>
    <w:p w14:paraId="49F496F0" w14:textId="77777777" w:rsidR="00271D97" w:rsidRPr="00271D97" w:rsidRDefault="00271D97" w:rsidP="00271D97">
      <w:pPr>
        <w:jc w:val="center"/>
        <w:rPr>
          <w:b/>
          <w:sz w:val="44"/>
          <w:szCs w:val="44"/>
        </w:rPr>
      </w:pPr>
      <w:r w:rsidRPr="00271D97">
        <w:rPr>
          <w:b/>
          <w:sz w:val="44"/>
          <w:szCs w:val="44"/>
        </w:rPr>
        <w:t>Toys: Children and Stereotypical Gender Roles and Socialization</w:t>
      </w:r>
    </w:p>
    <w:p w14:paraId="6C1DAF7C" w14:textId="77777777" w:rsidR="00271D97" w:rsidRDefault="00271D97" w:rsidP="00E716E0">
      <w:pPr>
        <w:jc w:val="center"/>
        <w:rPr>
          <w:b/>
          <w:sz w:val="32"/>
          <w:szCs w:val="32"/>
        </w:rPr>
      </w:pPr>
    </w:p>
    <w:p w14:paraId="49E22600" w14:textId="77777777" w:rsidR="00271D97" w:rsidRDefault="00271D97" w:rsidP="00E716E0">
      <w:pPr>
        <w:jc w:val="center"/>
        <w:rPr>
          <w:b/>
          <w:sz w:val="32"/>
          <w:szCs w:val="32"/>
        </w:rPr>
      </w:pPr>
    </w:p>
    <w:p w14:paraId="03D8B4E1" w14:textId="77777777" w:rsidR="00271D97" w:rsidRDefault="00271D97" w:rsidP="00E716E0">
      <w:pPr>
        <w:jc w:val="center"/>
        <w:rPr>
          <w:b/>
          <w:sz w:val="32"/>
          <w:szCs w:val="32"/>
        </w:rPr>
      </w:pPr>
    </w:p>
    <w:p w14:paraId="2B9FDE47" w14:textId="77777777" w:rsidR="00271D97" w:rsidRDefault="00271D97" w:rsidP="00E716E0">
      <w:pPr>
        <w:jc w:val="center"/>
        <w:rPr>
          <w:b/>
          <w:sz w:val="32"/>
          <w:szCs w:val="32"/>
        </w:rPr>
      </w:pPr>
    </w:p>
    <w:p w14:paraId="2F1F08A9" w14:textId="77777777" w:rsidR="00271D97" w:rsidRDefault="00271D97" w:rsidP="00E716E0">
      <w:pPr>
        <w:jc w:val="center"/>
        <w:rPr>
          <w:b/>
          <w:sz w:val="32"/>
          <w:szCs w:val="32"/>
        </w:rPr>
      </w:pPr>
    </w:p>
    <w:p w14:paraId="549BFE14" w14:textId="77777777" w:rsidR="00271D97" w:rsidRDefault="00271D97" w:rsidP="00E716E0">
      <w:pPr>
        <w:jc w:val="center"/>
        <w:rPr>
          <w:b/>
          <w:sz w:val="32"/>
          <w:szCs w:val="32"/>
        </w:rPr>
      </w:pPr>
    </w:p>
    <w:p w14:paraId="7F6F386D" w14:textId="77777777" w:rsidR="00271D97" w:rsidRDefault="00271D97" w:rsidP="00E716E0">
      <w:pPr>
        <w:jc w:val="center"/>
        <w:rPr>
          <w:b/>
          <w:sz w:val="32"/>
          <w:szCs w:val="32"/>
        </w:rPr>
      </w:pPr>
    </w:p>
    <w:p w14:paraId="68D4B4C4" w14:textId="77777777" w:rsidR="00271D97" w:rsidRDefault="00271D97" w:rsidP="00E716E0">
      <w:pPr>
        <w:jc w:val="center"/>
        <w:rPr>
          <w:b/>
          <w:sz w:val="32"/>
          <w:szCs w:val="32"/>
        </w:rPr>
      </w:pPr>
    </w:p>
    <w:p w14:paraId="4327B71E" w14:textId="77777777" w:rsidR="00271D97" w:rsidRDefault="00271D97" w:rsidP="00E716E0">
      <w:pPr>
        <w:jc w:val="center"/>
        <w:rPr>
          <w:b/>
          <w:sz w:val="32"/>
          <w:szCs w:val="32"/>
        </w:rPr>
      </w:pPr>
    </w:p>
    <w:p w14:paraId="65A8D3A9" w14:textId="77777777" w:rsidR="00271D97" w:rsidRDefault="00271D97" w:rsidP="00E716E0">
      <w:pPr>
        <w:jc w:val="center"/>
        <w:rPr>
          <w:b/>
          <w:sz w:val="32"/>
          <w:szCs w:val="32"/>
        </w:rPr>
      </w:pPr>
    </w:p>
    <w:p w14:paraId="18CCEB77" w14:textId="77777777" w:rsidR="00271D97" w:rsidRDefault="00271D97" w:rsidP="00E716E0">
      <w:pPr>
        <w:jc w:val="center"/>
        <w:rPr>
          <w:b/>
          <w:sz w:val="32"/>
          <w:szCs w:val="32"/>
        </w:rPr>
      </w:pPr>
    </w:p>
    <w:p w14:paraId="0871EB62" w14:textId="77777777" w:rsidR="00271D97" w:rsidRDefault="00271D97" w:rsidP="00E716E0">
      <w:pPr>
        <w:jc w:val="center"/>
        <w:rPr>
          <w:b/>
          <w:sz w:val="32"/>
          <w:szCs w:val="32"/>
        </w:rPr>
      </w:pPr>
    </w:p>
    <w:p w14:paraId="155FB617" w14:textId="77777777" w:rsidR="00271D97" w:rsidRDefault="00271D97" w:rsidP="00E716E0">
      <w:pPr>
        <w:jc w:val="center"/>
        <w:rPr>
          <w:b/>
          <w:sz w:val="32"/>
          <w:szCs w:val="32"/>
        </w:rPr>
      </w:pPr>
    </w:p>
    <w:p w14:paraId="13D95FA2" w14:textId="77777777" w:rsidR="00271D97" w:rsidRDefault="00271D97" w:rsidP="00E716E0">
      <w:pPr>
        <w:jc w:val="center"/>
        <w:rPr>
          <w:b/>
          <w:sz w:val="32"/>
          <w:szCs w:val="32"/>
        </w:rPr>
      </w:pPr>
    </w:p>
    <w:p w14:paraId="15368413" w14:textId="77777777" w:rsidR="00271D97" w:rsidRDefault="00271D97" w:rsidP="00E716E0">
      <w:pPr>
        <w:jc w:val="center"/>
        <w:rPr>
          <w:b/>
          <w:sz w:val="32"/>
          <w:szCs w:val="32"/>
        </w:rPr>
      </w:pPr>
    </w:p>
    <w:p w14:paraId="474F42BD" w14:textId="77777777" w:rsidR="00271D97" w:rsidRDefault="00271D97" w:rsidP="00E716E0">
      <w:pPr>
        <w:jc w:val="center"/>
        <w:rPr>
          <w:b/>
          <w:sz w:val="32"/>
          <w:szCs w:val="32"/>
        </w:rPr>
      </w:pPr>
    </w:p>
    <w:p w14:paraId="46C0266D" w14:textId="77777777" w:rsidR="00271D97" w:rsidRDefault="00271D97" w:rsidP="00E716E0">
      <w:pPr>
        <w:jc w:val="center"/>
        <w:rPr>
          <w:b/>
          <w:sz w:val="32"/>
          <w:szCs w:val="32"/>
        </w:rPr>
      </w:pPr>
    </w:p>
    <w:p w14:paraId="6775858C" w14:textId="77777777" w:rsidR="00271D97" w:rsidRPr="00910565" w:rsidRDefault="00271D97" w:rsidP="00E716E0">
      <w:pPr>
        <w:jc w:val="center"/>
        <w:rPr>
          <w:b/>
          <w:sz w:val="32"/>
          <w:szCs w:val="32"/>
        </w:rPr>
      </w:pPr>
    </w:p>
    <w:p w14:paraId="694DB268" w14:textId="77777777" w:rsidR="0089366B" w:rsidRDefault="0089366B"/>
    <w:p w14:paraId="64C2277B" w14:textId="394A0A98" w:rsidR="007B0C10" w:rsidRDefault="0089366B" w:rsidP="00E716E0">
      <w:pPr>
        <w:spacing w:line="480" w:lineRule="auto"/>
        <w:ind w:firstLine="720"/>
      </w:pPr>
      <w:r>
        <w:lastRenderedPageBreak/>
        <w:t xml:space="preserve">Toys and children’s entertainment have always been divided to be gender specific, in stores, in homes, and also in </w:t>
      </w:r>
      <w:r w:rsidR="007B0C10">
        <w:t xml:space="preserve">learning environments such as </w:t>
      </w:r>
      <w:r>
        <w:t>schools</w:t>
      </w:r>
      <w:r w:rsidR="007B0C10">
        <w:t xml:space="preserve"> and daycare</w:t>
      </w:r>
      <w:r>
        <w:t xml:space="preserve">.  </w:t>
      </w:r>
      <w:r w:rsidR="007B0C10">
        <w:t>Most often, stores and parents claim this happens on the basis of pure convenience</w:t>
      </w:r>
      <w:r w:rsidR="00921D81">
        <w:t>.  This division has been claimed to be completely innocent of stereotypes for young children, many parents stating the gender division has no effects on their children’s lifetime roles.</w:t>
      </w:r>
      <w:r w:rsidR="002872EA">
        <w:t xml:space="preserve"> </w:t>
      </w:r>
      <w:r w:rsidR="007B0C10">
        <w:t xml:space="preserve"> </w:t>
      </w:r>
      <w:r>
        <w:t>Through th</w:t>
      </w:r>
      <w:r w:rsidR="00353C0F">
        <w:t>ese gender-biases, it has been</w:t>
      </w:r>
      <w:bookmarkStart w:id="0" w:name="_GoBack"/>
      <w:bookmarkEnd w:id="0"/>
      <w:r>
        <w:t xml:space="preserve"> witness in children the </w:t>
      </w:r>
      <w:r w:rsidR="00921D81">
        <w:t xml:space="preserve">latent </w:t>
      </w:r>
      <w:r>
        <w:t>stereotypical responsibility brought on at a young age to boys and girls.  Boys, with action figures suc</w:t>
      </w:r>
      <w:r w:rsidR="007B0C10">
        <w:t>h as “GI Joe”</w:t>
      </w:r>
      <w:r w:rsidR="00764F90">
        <w:t>, packaged in a rugged- forest print box,</w:t>
      </w:r>
      <w:r w:rsidR="007B0C10">
        <w:t xml:space="preserve"> are molded to be soldier-like</w:t>
      </w:r>
      <w:r>
        <w:t xml:space="preserve">, tough, and dominant in their nature.  Girls, however, with toys such as “Mom-and-Me Barbie” </w:t>
      </w:r>
      <w:r w:rsidR="00764F90">
        <w:t xml:space="preserve">packaged in a glossy pink box, </w:t>
      </w:r>
      <w:r>
        <w:t>along with cleaning and kitchen look-a-li</w:t>
      </w:r>
      <w:r w:rsidR="007B0C10">
        <w:t>kes, take on the character of a</w:t>
      </w:r>
      <w:r>
        <w:t xml:space="preserve"> nurturing </w:t>
      </w:r>
      <w:r w:rsidR="007B0C10">
        <w:t>caregiver</w:t>
      </w:r>
      <w:r>
        <w:t xml:space="preserve">.  </w:t>
      </w:r>
      <w:r w:rsidR="00D40717">
        <w:t xml:space="preserve">These products found in the store, and then brought into the home, can create great instances for discussion on the subject of gender roles.  </w:t>
      </w:r>
      <w:r>
        <w:t xml:space="preserve">Gender socialization, through toys and children’s entertainment, reinforces </w:t>
      </w:r>
      <w:r w:rsidR="007B0C10">
        <w:t xml:space="preserve">the teachings of male and female </w:t>
      </w:r>
      <w:r>
        <w:t>stereotypical roles</w:t>
      </w:r>
      <w:r w:rsidR="007B0C10">
        <w:t xml:space="preserve">.  </w:t>
      </w:r>
    </w:p>
    <w:p w14:paraId="07718283" w14:textId="77777777" w:rsidR="00921D81" w:rsidRDefault="00921D81" w:rsidP="00E716E0">
      <w:pPr>
        <w:spacing w:line="480" w:lineRule="auto"/>
        <w:ind w:firstLine="720"/>
      </w:pPr>
    </w:p>
    <w:p w14:paraId="28A8937D" w14:textId="254B52F6" w:rsidR="00921D81" w:rsidRDefault="00921D81" w:rsidP="00E716E0">
      <w:pPr>
        <w:spacing w:line="480" w:lineRule="auto"/>
        <w:ind w:firstLine="720"/>
        <w:rPr>
          <w:rFonts w:ascii="Times New Roman" w:hAnsi="Times New Roman" w:cs="Times New Roman"/>
        </w:rPr>
      </w:pPr>
      <w:r>
        <w:t xml:space="preserve">In beginning </w:t>
      </w:r>
      <w:r w:rsidR="000C1FA9">
        <w:t>to understand</w:t>
      </w:r>
      <w:r>
        <w:t xml:space="preserve"> </w:t>
      </w:r>
      <w:r w:rsidR="00B90574">
        <w:t>gender</w:t>
      </w:r>
      <w:r w:rsidR="00F51DD9">
        <w:t>,</w:t>
      </w:r>
      <w:r w:rsidR="00B90574">
        <w:t xml:space="preserve"> socialization and stereotypical roles</w:t>
      </w:r>
      <w:r>
        <w:t xml:space="preserve"> children’s entertainment brings upon them, defining these terms </w:t>
      </w:r>
      <w:r w:rsidR="002E5640">
        <w:t>is</w:t>
      </w:r>
      <w:r>
        <w:t xml:space="preserve"> critical.  </w:t>
      </w:r>
      <w:r w:rsidR="002E5640">
        <w:t xml:space="preserve">Gender, in the sense we intend to use it throughout this argument, refers to </w:t>
      </w:r>
      <w:r w:rsidR="000C1FA9">
        <w:t xml:space="preserve">the difference of </w:t>
      </w:r>
      <w:r w:rsidR="002E5640">
        <w:t xml:space="preserve">sociological culture between male individuals and female individuals. </w:t>
      </w:r>
      <w:proofErr w:type="gramStart"/>
      <w:r w:rsidR="002E5640">
        <w:t>(</w:t>
      </w:r>
      <w:proofErr w:type="spellStart"/>
      <w:r w:rsidR="002E5640">
        <w:t>Maccoby</w:t>
      </w:r>
      <w:proofErr w:type="spellEnd"/>
      <w:r w:rsidR="002E5640">
        <w:t xml:space="preserve"> 6).</w:t>
      </w:r>
      <w:proofErr w:type="gramEnd"/>
      <w:r w:rsidR="002E5640">
        <w:t xml:space="preserve">  </w:t>
      </w:r>
      <w:r w:rsidR="00042DE1">
        <w:t xml:space="preserve">As discovered in </w:t>
      </w:r>
      <w:r w:rsidR="00042DE1" w:rsidRPr="00A23C9C">
        <w:rPr>
          <w:i/>
        </w:rPr>
        <w:t>Sociology: Cultural Diversity in a Changing World</w:t>
      </w:r>
      <w:r w:rsidR="00042DE1">
        <w:t xml:space="preserve">, children are born into this world with no pre-existing awareness of difference in genders and roles </w:t>
      </w:r>
      <w:r w:rsidR="00042DE1">
        <w:lastRenderedPageBreak/>
        <w:t xml:space="preserve">they play, or are taught to play. </w:t>
      </w:r>
      <w:r w:rsidR="00A23C9C">
        <w:t>(</w:t>
      </w:r>
      <w:proofErr w:type="spellStart"/>
      <w:r w:rsidR="00A23C9C">
        <w:t>Bryjak</w:t>
      </w:r>
      <w:proofErr w:type="spellEnd"/>
      <w:r w:rsidR="00A23C9C">
        <w:t xml:space="preserve">, </w:t>
      </w:r>
      <w:proofErr w:type="spellStart"/>
      <w:r w:rsidR="00A23C9C">
        <w:t>Soraka</w:t>
      </w:r>
      <w:proofErr w:type="spellEnd"/>
      <w:r w:rsidR="00A23C9C">
        <w:t xml:space="preserve"> 209-245).</w:t>
      </w:r>
      <w:r w:rsidR="00CE535F">
        <w:t xml:space="preserve"> In current study, it has been observed that even in the womb, male in comparison to females are treated, spoken to, and fantasized about by their parents differently. </w:t>
      </w:r>
      <w:r w:rsidR="00042DE1">
        <w:t xml:space="preserve"> </w:t>
      </w:r>
      <w:r w:rsidR="00EE7929">
        <w:t xml:space="preserve">(Wharton 49) </w:t>
      </w:r>
      <w:r w:rsidR="00CE535F">
        <w:t xml:space="preserve">This is where </w:t>
      </w:r>
      <w:r w:rsidR="00B90574">
        <w:t xml:space="preserve">socialization comes into effect.  </w:t>
      </w:r>
      <w:r w:rsidR="00015705">
        <w:t xml:space="preserve">Socialization, by </w:t>
      </w:r>
      <w:r w:rsidR="00B62B64">
        <w:t xml:space="preserve">sociological </w:t>
      </w:r>
      <w:r w:rsidR="00015705">
        <w:t>definition</w:t>
      </w:r>
      <w:r w:rsidR="00B62B64">
        <w:t xml:space="preserve">, is “the process by which people learn the characteristics of their group – the knowledge, skills, attitudes, values, norms, and actions thought appropriate for them by society”  </w:t>
      </w:r>
      <w:r w:rsidR="00B62B64" w:rsidRPr="00B62B64">
        <w:rPr>
          <w:rFonts w:ascii="Times New Roman" w:hAnsi="Times New Roman" w:cs="Times New Roman"/>
        </w:rPr>
        <w:t>(</w:t>
      </w:r>
      <w:proofErr w:type="spellStart"/>
      <w:r w:rsidR="00B62B64" w:rsidRPr="00B62B64">
        <w:rPr>
          <w:rFonts w:ascii="Times New Roman" w:hAnsi="Times New Roman" w:cs="Times New Roman"/>
        </w:rPr>
        <w:t>Henslin</w:t>
      </w:r>
      <w:proofErr w:type="spellEnd"/>
      <w:r w:rsidR="00B62B64" w:rsidRPr="00B62B64">
        <w:rPr>
          <w:rFonts w:ascii="Times New Roman" w:hAnsi="Times New Roman" w:cs="Times New Roman"/>
        </w:rPr>
        <w:t xml:space="preserve"> G7)</w:t>
      </w:r>
      <w:r w:rsidR="00B62B64">
        <w:rPr>
          <w:rFonts w:ascii="Times New Roman" w:hAnsi="Times New Roman" w:cs="Times New Roman"/>
        </w:rPr>
        <w:t>.  The important meaning to be taken from this definition is “…thought appro</w:t>
      </w:r>
      <w:r w:rsidR="00F51DD9">
        <w:rPr>
          <w:rFonts w:ascii="Times New Roman" w:hAnsi="Times New Roman" w:cs="Times New Roman"/>
        </w:rPr>
        <w:t xml:space="preserve">priate for them by society.”  These skills, attitudes, values, norms, and actions we are taught specifically as a male or female are socialized into our minds on the basis of what those who are teaching us believe.  </w:t>
      </w:r>
    </w:p>
    <w:p w14:paraId="1DFCF54D" w14:textId="77777777" w:rsidR="0052349D" w:rsidRDefault="0052349D" w:rsidP="00E716E0">
      <w:pPr>
        <w:spacing w:line="480" w:lineRule="auto"/>
        <w:ind w:firstLine="720"/>
        <w:rPr>
          <w:rFonts w:ascii="Times New Roman" w:hAnsi="Times New Roman" w:cs="Times New Roman"/>
        </w:rPr>
      </w:pPr>
    </w:p>
    <w:p w14:paraId="0C5B51DC" w14:textId="530B0925" w:rsidR="0052349D" w:rsidRDefault="0052349D" w:rsidP="00E716E0">
      <w:pPr>
        <w:spacing w:line="480" w:lineRule="auto"/>
        <w:ind w:firstLine="720"/>
        <w:rPr>
          <w:rFonts w:ascii="Times New Roman" w:hAnsi="Times New Roman" w:cs="Times New Roman"/>
        </w:rPr>
      </w:pPr>
      <w:r>
        <w:rPr>
          <w:rFonts w:ascii="Times New Roman" w:hAnsi="Times New Roman" w:cs="Times New Roman"/>
        </w:rPr>
        <w:t xml:space="preserve">With a better understanding of gender and socialization of stereotypical roles under our belt, we begin to understand the thesis of how these things in children’s entertainment reinforces gender-specific behavior.  We also come to understand </w:t>
      </w:r>
      <w:r w:rsidR="00A0702C">
        <w:rPr>
          <w:rFonts w:ascii="Times New Roman" w:hAnsi="Times New Roman" w:cs="Times New Roman"/>
        </w:rPr>
        <w:t xml:space="preserve">how instrumental a parent, guardian, or teacher is in reinforcing or even displaying these stereotypes themselves based on previous information given to them, sometimes as a child, or throughout their lifetime as an adult in the home or workplace.  </w:t>
      </w:r>
      <w:r w:rsidR="007E7983">
        <w:rPr>
          <w:rFonts w:ascii="Times New Roman" w:hAnsi="Times New Roman" w:cs="Times New Roman"/>
        </w:rPr>
        <w:t xml:space="preserve">In a parent’s role as caregiver to a child, the marketing involved with children’s entertainment displaying stereotypical roles is directed at the buyer of the goods, most often the parent, just as much as with the child who will play with them.  </w:t>
      </w:r>
      <w:r w:rsidR="00944709">
        <w:rPr>
          <w:rFonts w:ascii="Times New Roman" w:hAnsi="Times New Roman" w:cs="Times New Roman"/>
        </w:rPr>
        <w:t xml:space="preserve">The point of sale of an item is most often where socialization involving gender begins with a child.  For example, pink clothing for girls- blue clothing for boys.  In hospital rooms, children experience a very early form of gender specific actions when a pink or blue cap is placed on their head.  </w:t>
      </w:r>
    </w:p>
    <w:p w14:paraId="4DC8B04A" w14:textId="77777777" w:rsidR="002C60ED" w:rsidRDefault="002C60ED" w:rsidP="00E716E0">
      <w:pPr>
        <w:spacing w:line="480" w:lineRule="auto"/>
        <w:ind w:firstLine="720"/>
        <w:rPr>
          <w:rFonts w:ascii="Times New Roman" w:hAnsi="Times New Roman" w:cs="Times New Roman"/>
        </w:rPr>
      </w:pPr>
    </w:p>
    <w:p w14:paraId="271FF601" w14:textId="007E3E6F" w:rsidR="002C60ED" w:rsidRDefault="009005F9" w:rsidP="00E716E0">
      <w:pPr>
        <w:spacing w:line="480" w:lineRule="auto"/>
        <w:ind w:firstLine="720"/>
        <w:rPr>
          <w:rFonts w:ascii="Times New Roman" w:hAnsi="Times New Roman" w:cs="Times New Roman"/>
        </w:rPr>
      </w:pPr>
      <w:r>
        <w:rPr>
          <w:rFonts w:ascii="Times New Roman" w:hAnsi="Times New Roman" w:cs="Times New Roman"/>
        </w:rPr>
        <w:t xml:space="preserve">Product placement in stores and marketing play a very large role in gender socialization and stereotyping roles presented in the home. </w:t>
      </w:r>
      <w:r w:rsidR="002C60ED">
        <w:rPr>
          <w:rFonts w:ascii="Times New Roman" w:hAnsi="Times New Roman" w:cs="Times New Roman"/>
        </w:rPr>
        <w:t>In many observances in my lifetime in stores</w:t>
      </w:r>
      <w:r w:rsidR="00D40717">
        <w:rPr>
          <w:rFonts w:ascii="Times New Roman" w:hAnsi="Times New Roman" w:cs="Times New Roman"/>
        </w:rPr>
        <w:t xml:space="preserve"> containing children’s toy sectio</w:t>
      </w:r>
      <w:r w:rsidR="004A5F62">
        <w:rPr>
          <w:rFonts w:ascii="Times New Roman" w:hAnsi="Times New Roman" w:cs="Times New Roman"/>
        </w:rPr>
        <w:t xml:space="preserve">ns, there are many latent gender socialization techniques in placement and organization of these objects.  Most often, a navy blue and green section is derived for boy’s toys, and a pink and white section for girl’s toys. </w:t>
      </w:r>
      <w:r>
        <w:rPr>
          <w:rFonts w:ascii="Times New Roman" w:hAnsi="Times New Roman" w:cs="Times New Roman"/>
        </w:rPr>
        <w:t xml:space="preserve"> The girl’s </w:t>
      </w:r>
      <w:r w:rsidR="00B52A9E">
        <w:rPr>
          <w:rFonts w:ascii="Times New Roman" w:hAnsi="Times New Roman" w:cs="Times New Roman"/>
        </w:rPr>
        <w:t xml:space="preserve">section is most often much larger and contains many products compared to the boy’s section.  </w:t>
      </w:r>
      <w:r w:rsidR="008B32EB">
        <w:rPr>
          <w:rFonts w:ascii="Times New Roman" w:hAnsi="Times New Roman" w:cs="Times New Roman"/>
        </w:rPr>
        <w:t xml:space="preserve">This, already creating the stereotype </w:t>
      </w:r>
      <w:proofErr w:type="gramStart"/>
      <w:r w:rsidR="008B32EB">
        <w:rPr>
          <w:rFonts w:ascii="Times New Roman" w:hAnsi="Times New Roman" w:cs="Times New Roman"/>
        </w:rPr>
        <w:t>that women</w:t>
      </w:r>
      <w:proofErr w:type="gramEnd"/>
      <w:r w:rsidR="008B32EB">
        <w:rPr>
          <w:rFonts w:ascii="Times New Roman" w:hAnsi="Times New Roman" w:cs="Times New Roman"/>
        </w:rPr>
        <w:t xml:space="preserve"> more often have</w:t>
      </w:r>
      <w:r w:rsidR="00B52A9E">
        <w:rPr>
          <w:rFonts w:ascii="Times New Roman" w:hAnsi="Times New Roman" w:cs="Times New Roman"/>
        </w:rPr>
        <w:t xml:space="preserve"> more material possessions </w:t>
      </w:r>
      <w:r w:rsidR="00CA473D">
        <w:rPr>
          <w:rFonts w:ascii="Times New Roman" w:hAnsi="Times New Roman" w:cs="Times New Roman"/>
        </w:rPr>
        <w:t xml:space="preserve">than men.  Also, boys are given opportunities to play fix it with play tools like hammers, screwdrivers, and wrenches along with dump trucks and cranes, while girls have ‘do my hair’ Barbie. Play makeup, high </w:t>
      </w:r>
      <w:r w:rsidR="001E20CB">
        <w:rPr>
          <w:rFonts w:ascii="Times New Roman" w:hAnsi="Times New Roman" w:cs="Times New Roman"/>
        </w:rPr>
        <w:t>heels;</w:t>
      </w:r>
      <w:r w:rsidR="00CA473D">
        <w:rPr>
          <w:rFonts w:ascii="Times New Roman" w:hAnsi="Times New Roman" w:cs="Times New Roman"/>
        </w:rPr>
        <w:t xml:space="preserve"> fancy dresses, and hair accessories are readily available in abundance, projecting the expectations of society on how a woman ought to look. </w:t>
      </w:r>
      <w:r w:rsidR="001E20CB">
        <w:rPr>
          <w:rFonts w:ascii="Times New Roman" w:hAnsi="Times New Roman" w:cs="Times New Roman"/>
        </w:rPr>
        <w:t xml:space="preserve">These are brought into the home, creating opportunity for stereotypes to infiltrate a place where children spend most of, if not all, of their time.  </w:t>
      </w:r>
    </w:p>
    <w:p w14:paraId="2513CCEC" w14:textId="77777777" w:rsidR="008B32EB" w:rsidRDefault="008B32EB" w:rsidP="00E716E0">
      <w:pPr>
        <w:spacing w:line="480" w:lineRule="auto"/>
        <w:ind w:firstLine="720"/>
        <w:rPr>
          <w:rFonts w:ascii="Times New Roman" w:hAnsi="Times New Roman" w:cs="Times New Roman"/>
        </w:rPr>
      </w:pPr>
    </w:p>
    <w:p w14:paraId="03A94C4F" w14:textId="6A9E9BCB" w:rsidR="008B32EB" w:rsidRDefault="002D2536" w:rsidP="00E716E0">
      <w:pPr>
        <w:spacing w:line="480" w:lineRule="auto"/>
        <w:ind w:firstLine="720"/>
        <w:rPr>
          <w:rFonts w:ascii="Times New Roman" w:hAnsi="Times New Roman" w:cs="Times New Roman"/>
        </w:rPr>
      </w:pPr>
      <w:r>
        <w:t xml:space="preserve">These toys, brought into the home, create another cause for debate.  After winning the heart, or pocketbook, of those who purchase the toys in the stores, these toys are also a tool for parents and guardians of children to teach them norms of society in regards to their gender.  “For a child, society is uncharted territory.  A major signpost on society’s map is socialization into gender.  As we learn what is expected of us because we are male or female we are nudged into different lanes in life, we take direction so well that, as adults, most of us act, think, and even feel </w:t>
      </w:r>
      <w:r>
        <w:lastRenderedPageBreak/>
        <w:t>according to this gender map</w:t>
      </w:r>
      <w:r w:rsidRPr="002D2536">
        <w:t xml:space="preserve">.” </w:t>
      </w:r>
      <w:proofErr w:type="gramStart"/>
      <w:r w:rsidRPr="002D2536">
        <w:rPr>
          <w:rFonts w:ascii="Times New Roman" w:hAnsi="Times New Roman" w:cs="Times New Roman"/>
        </w:rPr>
        <w:t>(</w:t>
      </w:r>
      <w:proofErr w:type="spellStart"/>
      <w:r w:rsidRPr="002D2536">
        <w:rPr>
          <w:rFonts w:ascii="Times New Roman" w:hAnsi="Times New Roman" w:cs="Times New Roman"/>
        </w:rPr>
        <w:t>Henslin</w:t>
      </w:r>
      <w:proofErr w:type="spellEnd"/>
      <w:r w:rsidRPr="002D2536">
        <w:rPr>
          <w:rFonts w:ascii="Times New Roman" w:hAnsi="Times New Roman" w:cs="Times New Roman"/>
        </w:rPr>
        <w:t xml:space="preserve"> 70)</w:t>
      </w:r>
      <w:r>
        <w:rPr>
          <w:rFonts w:ascii="Times New Roman" w:hAnsi="Times New Roman" w:cs="Times New Roman"/>
        </w:rPr>
        <w:t>.</w:t>
      </w:r>
      <w:proofErr w:type="gramEnd"/>
      <w:r>
        <w:rPr>
          <w:rFonts w:ascii="Times New Roman" w:hAnsi="Times New Roman" w:cs="Times New Roman"/>
        </w:rPr>
        <w:t xml:space="preserve">  Our parents and teachers are the first significant others who show us how to follow this gender map.  Their own gender and orientation of social norms are so deeply embedded, they do most of this teaching without being aware of what they are doing.  For example, a mother may purchase a toy vacuum for her daughter.  As a mother vacuums, which is seen as such a normal task</w:t>
      </w:r>
      <w:r w:rsidR="00515FA1">
        <w:rPr>
          <w:rFonts w:ascii="Times New Roman" w:hAnsi="Times New Roman" w:cs="Times New Roman"/>
        </w:rPr>
        <w:t xml:space="preserve"> and is not thought to be a teaching tool</w:t>
      </w:r>
      <w:r>
        <w:rPr>
          <w:rFonts w:ascii="Times New Roman" w:hAnsi="Times New Roman" w:cs="Times New Roman"/>
        </w:rPr>
        <w:t xml:space="preserve">, her daughter mimics her actions </w:t>
      </w:r>
      <w:r w:rsidR="00515FA1">
        <w:rPr>
          <w:rFonts w:ascii="Times New Roman" w:hAnsi="Times New Roman" w:cs="Times New Roman"/>
        </w:rPr>
        <w:t xml:space="preserve">along side her.  When the time comes to vacuum in real life, the daughter assumes her role based on these latent life lessons.  </w:t>
      </w:r>
      <w:r w:rsidR="00B41FC1">
        <w:rPr>
          <w:rFonts w:ascii="Times New Roman" w:hAnsi="Times New Roman" w:cs="Times New Roman"/>
        </w:rPr>
        <w:t xml:space="preserve">A young boy, as another example, receives a child-sized snow shovel as a gift.  Along side his father, who dutifully shovels the snow, </w:t>
      </w:r>
      <w:r w:rsidR="00FB25FA">
        <w:rPr>
          <w:rFonts w:ascii="Times New Roman" w:hAnsi="Times New Roman" w:cs="Times New Roman"/>
        </w:rPr>
        <w:t>the boy mimics his father.  When faced with the task in his own home when he grows up, the boy will assume his task, which was passed covertly from his father.</w:t>
      </w:r>
    </w:p>
    <w:p w14:paraId="4D067EFE" w14:textId="77777777" w:rsidR="00670339" w:rsidRDefault="00670339" w:rsidP="00E716E0">
      <w:pPr>
        <w:spacing w:line="480" w:lineRule="auto"/>
        <w:ind w:firstLine="720"/>
        <w:rPr>
          <w:rFonts w:ascii="Times New Roman" w:hAnsi="Times New Roman" w:cs="Times New Roman"/>
        </w:rPr>
      </w:pPr>
    </w:p>
    <w:p w14:paraId="3093DF6D" w14:textId="77777777" w:rsidR="00670339" w:rsidRDefault="00670339" w:rsidP="00E716E0">
      <w:pPr>
        <w:spacing w:line="480" w:lineRule="auto"/>
        <w:ind w:firstLine="720"/>
        <w:rPr>
          <w:rFonts w:ascii="Times New Roman" w:hAnsi="Times New Roman" w:cs="Times New Roman"/>
        </w:rPr>
      </w:pPr>
    </w:p>
    <w:p w14:paraId="0D42B656" w14:textId="714A33B2" w:rsidR="00670339" w:rsidRDefault="00795F43" w:rsidP="00E716E0">
      <w:pPr>
        <w:spacing w:line="480" w:lineRule="auto"/>
        <w:ind w:firstLine="720"/>
      </w:pPr>
      <w:r>
        <w:t>In the home, these roles are brought on children as displayed by their parents.  Also, in the educational system in schools, gender roles and stereotypes are presented.  Many playground practices present themselves to be stereotypical, children usually mimicking their older peers in games and playing.  Boys are pr</w:t>
      </w:r>
      <w:r w:rsidR="005F7226">
        <w:t>esented with basketballs at school, where they</w:t>
      </w:r>
      <w:r>
        <w:t xml:space="preserve"> play a game with their guy friends.  Girls are presente</w:t>
      </w:r>
      <w:r w:rsidR="005F7226">
        <w:t xml:space="preserve">d with chalk, or </w:t>
      </w:r>
      <w:r>
        <w:t xml:space="preserve">jump ropes, to socialize with their girl friends.  </w:t>
      </w:r>
      <w:r w:rsidR="00391649">
        <w:t xml:space="preserve">Girls are also nudged by their peers on how to act, talk, dress in what is fashionable, and what boys are cute. </w:t>
      </w:r>
      <w:r w:rsidR="00D362C9">
        <w:t xml:space="preserve"> </w:t>
      </w:r>
      <w:proofErr w:type="gramStart"/>
      <w:r w:rsidR="00D362C9">
        <w:t xml:space="preserve">Young boys are mentored </w:t>
      </w:r>
      <w:r w:rsidR="006C5C04">
        <w:t>by their peers</w:t>
      </w:r>
      <w:r w:rsidR="00D362C9">
        <w:t xml:space="preserve"> on how to speak, act, react, and look to be appea</w:t>
      </w:r>
      <w:r w:rsidR="006C5C04">
        <w:t>ling, normal, and fashionable</w:t>
      </w:r>
      <w:proofErr w:type="gramEnd"/>
      <w:r w:rsidR="006C5C04">
        <w:t xml:space="preserve">.  </w:t>
      </w:r>
      <w:proofErr w:type="gramStart"/>
      <w:r w:rsidR="00A23C9C">
        <w:t>(</w:t>
      </w:r>
      <w:proofErr w:type="spellStart"/>
      <w:r w:rsidR="00A23C9C">
        <w:t>Henslin</w:t>
      </w:r>
      <w:proofErr w:type="spellEnd"/>
      <w:r w:rsidR="00A23C9C">
        <w:t xml:space="preserve"> 274-75).</w:t>
      </w:r>
      <w:proofErr w:type="gramEnd"/>
      <w:r w:rsidR="00A23C9C">
        <w:t xml:space="preserve"> </w:t>
      </w:r>
      <w:r w:rsidR="006C5C04">
        <w:t xml:space="preserve">This eventually matures throughout a child’s school years, and advances into higher </w:t>
      </w:r>
      <w:r w:rsidR="006C5C04">
        <w:lastRenderedPageBreak/>
        <w:t xml:space="preserve">education, and into the workplace, where those of the same gender or stereotype blindly lead each </w:t>
      </w:r>
      <w:r w:rsidR="00772B15">
        <w:t>other,</w:t>
      </w:r>
      <w:r w:rsidR="006C5C04">
        <w:t xml:space="preserve"> as society would have it. </w:t>
      </w:r>
      <w:r w:rsidR="00772B15">
        <w:t xml:space="preserve"> Women, who experience a larger stereotype in the common workplace of the United States, will come to face the differences in pay, standing, and promotion as compared to men with the same education and experience in that same workplace, which is a subject of debate all in itself (</w:t>
      </w:r>
      <w:proofErr w:type="spellStart"/>
      <w:r w:rsidR="00772B15">
        <w:t>Henslin</w:t>
      </w:r>
      <w:proofErr w:type="spellEnd"/>
      <w:r w:rsidR="00772B15">
        <w:t xml:space="preserve"> 276-78).</w:t>
      </w:r>
    </w:p>
    <w:p w14:paraId="168C7636" w14:textId="77777777" w:rsidR="006C5C04" w:rsidRDefault="006C5C04" w:rsidP="00E716E0">
      <w:pPr>
        <w:spacing w:line="480" w:lineRule="auto"/>
        <w:ind w:firstLine="720"/>
      </w:pPr>
    </w:p>
    <w:p w14:paraId="7D290138" w14:textId="31DF4D40" w:rsidR="006C5C04" w:rsidRDefault="006C5C04" w:rsidP="00E716E0">
      <w:pPr>
        <w:spacing w:line="480" w:lineRule="auto"/>
        <w:ind w:firstLine="720"/>
      </w:pPr>
      <w:r>
        <w:t xml:space="preserve">To resolve what has </w:t>
      </w:r>
      <w:r w:rsidR="00000FDF">
        <w:t xml:space="preserve">been </w:t>
      </w:r>
      <w:r>
        <w:t>previously stated,</w:t>
      </w:r>
      <w:r w:rsidRPr="006C5C04">
        <w:t xml:space="preserve"> </w:t>
      </w:r>
      <w:r>
        <w:t xml:space="preserve">gender socialization, through toys and children’s entertainment, reinforces the teachings of male and female stereotypical roles.  </w:t>
      </w:r>
      <w:r w:rsidR="00000FDF">
        <w:t xml:space="preserve"> The most common and earliest observed gender stereotype begins they day you are born, when a pink or blue cap is placed on your head.  Some studies combat it begins before birth, when a woman nurtures her child in her womb with comforting words, depending on known gender.   A Toy store’s role in choosing, observing, and mimicking with gender-specific objects is astronomical. We witness impressions put upon young children by their parents and peers, most often unknowingly, </w:t>
      </w:r>
      <w:r w:rsidR="00D35E23">
        <w:t xml:space="preserve">involving gender-specific </w:t>
      </w:r>
      <w:r w:rsidR="00E716E0">
        <w:t xml:space="preserve">and colored objects to be used alongside </w:t>
      </w:r>
      <w:r w:rsidR="00D35E23">
        <w:t>mesial daily tasks. Toys and objects</w:t>
      </w:r>
      <w:r w:rsidR="00000FDF">
        <w:t xml:space="preserve"> create specific stereotypes for their role </w:t>
      </w:r>
      <w:r w:rsidR="00E716E0">
        <w:t>as an adult.</w:t>
      </w:r>
    </w:p>
    <w:p w14:paraId="0BF5F5C2" w14:textId="77777777" w:rsidR="006C5C04" w:rsidRDefault="006C5C04" w:rsidP="00E716E0">
      <w:pPr>
        <w:spacing w:line="480" w:lineRule="auto"/>
        <w:ind w:firstLine="720"/>
      </w:pPr>
    </w:p>
    <w:p w14:paraId="72AE43E5" w14:textId="77777777" w:rsidR="006C5C04" w:rsidRDefault="006C5C04" w:rsidP="00E716E0">
      <w:pPr>
        <w:spacing w:line="480" w:lineRule="auto"/>
        <w:ind w:firstLine="720"/>
      </w:pPr>
    </w:p>
    <w:p w14:paraId="662EE937" w14:textId="77777777" w:rsidR="00921D81" w:rsidRDefault="00921D81" w:rsidP="00E716E0">
      <w:pPr>
        <w:spacing w:line="480" w:lineRule="auto"/>
        <w:ind w:firstLine="720"/>
      </w:pPr>
    </w:p>
    <w:p w14:paraId="30B5D5C6" w14:textId="77777777" w:rsidR="00921D81" w:rsidRDefault="00921D81" w:rsidP="00E716E0">
      <w:pPr>
        <w:spacing w:line="480" w:lineRule="auto"/>
        <w:ind w:firstLine="720"/>
      </w:pPr>
    </w:p>
    <w:p w14:paraId="6D1AA5C5" w14:textId="77777777" w:rsidR="00910565" w:rsidRDefault="00910565" w:rsidP="00910565">
      <w:pPr>
        <w:jc w:val="center"/>
        <w:rPr>
          <w:rFonts w:ascii="Times New Roman" w:hAnsi="Times New Roman" w:cs="Times New Roman"/>
          <w:sz w:val="32"/>
          <w:szCs w:val="32"/>
        </w:rPr>
      </w:pPr>
      <w:r w:rsidRPr="004F2A45">
        <w:rPr>
          <w:rFonts w:ascii="Times New Roman" w:hAnsi="Times New Roman" w:cs="Times New Roman"/>
          <w:sz w:val="32"/>
          <w:szCs w:val="32"/>
        </w:rPr>
        <w:lastRenderedPageBreak/>
        <w:t>Sources Cited</w:t>
      </w:r>
    </w:p>
    <w:p w14:paraId="32566E4E" w14:textId="77777777" w:rsidR="00910565" w:rsidRDefault="00910565" w:rsidP="00910565">
      <w:pPr>
        <w:jc w:val="center"/>
        <w:rPr>
          <w:rFonts w:ascii="Times New Roman" w:hAnsi="Times New Roman" w:cs="Times New Roman"/>
          <w:sz w:val="32"/>
          <w:szCs w:val="32"/>
        </w:rPr>
      </w:pPr>
    </w:p>
    <w:p w14:paraId="38D26401" w14:textId="77777777" w:rsidR="00910565" w:rsidRPr="004F2A45" w:rsidRDefault="00910565" w:rsidP="00910565">
      <w:pPr>
        <w:jc w:val="center"/>
        <w:rPr>
          <w:rFonts w:ascii="Times New Roman" w:hAnsi="Times New Roman" w:cs="Times New Roman"/>
          <w:sz w:val="32"/>
          <w:szCs w:val="32"/>
        </w:rPr>
      </w:pPr>
    </w:p>
    <w:p w14:paraId="7A5340A5" w14:textId="77777777" w:rsidR="00910565" w:rsidRPr="005F3213" w:rsidRDefault="00910565" w:rsidP="00910565">
      <w:pPr>
        <w:ind w:left="720" w:hanging="720"/>
        <w:rPr>
          <w:rFonts w:ascii="Times New Roman" w:hAnsi="Times New Roman" w:cs="Times New Roman"/>
        </w:rPr>
      </w:pPr>
    </w:p>
    <w:p w14:paraId="66E3E251" w14:textId="77777777" w:rsidR="00910565" w:rsidRPr="004F2A45" w:rsidRDefault="00910565" w:rsidP="00910565">
      <w:pPr>
        <w:ind w:left="720" w:hanging="720"/>
        <w:rPr>
          <w:rFonts w:ascii="Times New Roman" w:hAnsi="Times New Roman" w:cs="Times New Roman"/>
        </w:rPr>
      </w:pPr>
      <w:proofErr w:type="spellStart"/>
      <w:r w:rsidRPr="004F2A45">
        <w:rPr>
          <w:rFonts w:ascii="Times New Roman" w:hAnsi="Times New Roman" w:cs="Times New Roman"/>
        </w:rPr>
        <w:t>Bryjak</w:t>
      </w:r>
      <w:proofErr w:type="spellEnd"/>
      <w:r w:rsidRPr="004F2A45">
        <w:rPr>
          <w:rFonts w:ascii="Times New Roman" w:hAnsi="Times New Roman" w:cs="Times New Roman"/>
        </w:rPr>
        <w:t xml:space="preserve">, George J. and Michael P. </w:t>
      </w:r>
      <w:proofErr w:type="spellStart"/>
      <w:r w:rsidRPr="004F2A45">
        <w:rPr>
          <w:rFonts w:ascii="Times New Roman" w:hAnsi="Times New Roman" w:cs="Times New Roman"/>
        </w:rPr>
        <w:t>Soraka</w:t>
      </w:r>
      <w:proofErr w:type="spellEnd"/>
      <w:r w:rsidRPr="004F2A45">
        <w:rPr>
          <w:rFonts w:ascii="Times New Roman" w:hAnsi="Times New Roman" w:cs="Times New Roman"/>
        </w:rPr>
        <w:t>.  S</w:t>
      </w:r>
      <w:r w:rsidRPr="004F2A45">
        <w:rPr>
          <w:rFonts w:ascii="Times New Roman" w:hAnsi="Times New Roman" w:cs="Times New Roman"/>
          <w:i/>
          <w:iCs/>
        </w:rPr>
        <w:t>ociology: Cultural Diversity in a Changing World</w:t>
      </w:r>
      <w:r w:rsidRPr="004F2A45">
        <w:rPr>
          <w:rFonts w:ascii="Times New Roman" w:hAnsi="Times New Roman" w:cs="Times New Roman"/>
        </w:rPr>
        <w:t xml:space="preserve">.  Ed. Karen Hanson.  CITY: </w:t>
      </w:r>
      <w:proofErr w:type="spellStart"/>
      <w:r w:rsidRPr="004F2A45">
        <w:rPr>
          <w:rFonts w:ascii="Times New Roman" w:hAnsi="Times New Roman" w:cs="Times New Roman"/>
        </w:rPr>
        <w:t>Allyn</w:t>
      </w:r>
      <w:proofErr w:type="spellEnd"/>
      <w:r w:rsidRPr="004F2A45">
        <w:rPr>
          <w:rFonts w:ascii="Times New Roman" w:hAnsi="Times New Roman" w:cs="Times New Roman"/>
        </w:rPr>
        <w:t xml:space="preserve"> &amp; Bacon, 1997.  209-245.</w:t>
      </w:r>
    </w:p>
    <w:p w14:paraId="4F6E1850" w14:textId="77777777" w:rsidR="00910565" w:rsidRPr="004F2A45" w:rsidRDefault="00910565" w:rsidP="00910565">
      <w:pPr>
        <w:ind w:left="720" w:hanging="720"/>
        <w:rPr>
          <w:rFonts w:ascii="Times New Roman" w:hAnsi="Times New Roman" w:cs="Times New Roman"/>
        </w:rPr>
      </w:pPr>
    </w:p>
    <w:p w14:paraId="4DA79B90" w14:textId="77777777" w:rsidR="00910565" w:rsidRPr="004F2A45" w:rsidRDefault="00910565" w:rsidP="00910565">
      <w:pPr>
        <w:ind w:left="720" w:hanging="720"/>
        <w:rPr>
          <w:rFonts w:ascii="Times New Roman" w:hAnsi="Times New Roman" w:cs="Times New Roman"/>
        </w:rPr>
      </w:pPr>
      <w:proofErr w:type="spellStart"/>
      <w:r w:rsidRPr="004F2A45">
        <w:rPr>
          <w:rFonts w:ascii="Times New Roman" w:hAnsi="Times New Roman" w:cs="Times New Roman"/>
        </w:rPr>
        <w:t>Henslin</w:t>
      </w:r>
      <w:proofErr w:type="spellEnd"/>
      <w:r w:rsidRPr="004F2A45">
        <w:rPr>
          <w:rFonts w:ascii="Times New Roman" w:hAnsi="Times New Roman" w:cs="Times New Roman"/>
        </w:rPr>
        <w:t xml:space="preserve">, James. </w:t>
      </w:r>
      <w:r w:rsidRPr="004F2A45">
        <w:rPr>
          <w:rFonts w:ascii="Times New Roman" w:hAnsi="Times New Roman" w:cs="Times New Roman"/>
          <w:i/>
          <w:iCs/>
        </w:rPr>
        <w:t>Essentials of Sociology: A Down-to-Earth Approach</w:t>
      </w:r>
      <w:r w:rsidRPr="004F2A45">
        <w:rPr>
          <w:rFonts w:ascii="Times New Roman" w:hAnsi="Times New Roman" w:cs="Times New Roman"/>
        </w:rPr>
        <w:t xml:space="preserve">. </w:t>
      </w:r>
      <w:proofErr w:type="gramStart"/>
      <w:r w:rsidRPr="004F2A45">
        <w:rPr>
          <w:rFonts w:ascii="Times New Roman" w:hAnsi="Times New Roman" w:cs="Times New Roman"/>
        </w:rPr>
        <w:t>8th. Pearson, 2009.</w:t>
      </w:r>
      <w:proofErr w:type="gramEnd"/>
      <w:r w:rsidRPr="004F2A45">
        <w:rPr>
          <w:rFonts w:ascii="Times New Roman" w:hAnsi="Times New Roman" w:cs="Times New Roman"/>
        </w:rPr>
        <w:t xml:space="preserve">  </w:t>
      </w:r>
      <w:proofErr w:type="gramStart"/>
      <w:r w:rsidRPr="004F2A45">
        <w:rPr>
          <w:rFonts w:ascii="Times New Roman" w:hAnsi="Times New Roman" w:cs="Times New Roman"/>
        </w:rPr>
        <w:t>G7, 70.</w:t>
      </w:r>
      <w:proofErr w:type="gramEnd"/>
      <w:r w:rsidRPr="004F2A45">
        <w:rPr>
          <w:rFonts w:ascii="Times New Roman" w:hAnsi="Times New Roman" w:cs="Times New Roman"/>
        </w:rPr>
        <w:t xml:space="preserve"> 274-75. 276-78. Print.</w:t>
      </w:r>
    </w:p>
    <w:p w14:paraId="3207CFBC" w14:textId="77777777" w:rsidR="00910565" w:rsidRPr="004F2A45" w:rsidRDefault="00910565" w:rsidP="00910565">
      <w:pPr>
        <w:ind w:left="720" w:hanging="720"/>
        <w:rPr>
          <w:rFonts w:ascii="Times New Roman" w:hAnsi="Times New Roman" w:cs="Times New Roman"/>
        </w:rPr>
      </w:pPr>
    </w:p>
    <w:p w14:paraId="70B932C4" w14:textId="77777777" w:rsidR="00910565" w:rsidRPr="004F2A45" w:rsidRDefault="00910565" w:rsidP="00910565">
      <w:pPr>
        <w:ind w:left="720" w:hanging="720"/>
        <w:rPr>
          <w:rFonts w:ascii="Times New Roman" w:hAnsi="Times New Roman" w:cs="Times New Roman"/>
        </w:rPr>
      </w:pPr>
    </w:p>
    <w:p w14:paraId="0BDD7062" w14:textId="77777777" w:rsidR="00910565" w:rsidRPr="004F2A45" w:rsidRDefault="00910565" w:rsidP="00910565">
      <w:pPr>
        <w:ind w:left="720" w:hanging="720"/>
        <w:rPr>
          <w:rFonts w:ascii="Times New Roman" w:hAnsi="Times New Roman" w:cs="Times New Roman"/>
        </w:rPr>
      </w:pPr>
      <w:proofErr w:type="spellStart"/>
      <w:r w:rsidRPr="004F2A45">
        <w:rPr>
          <w:rFonts w:ascii="Times New Roman" w:hAnsi="Times New Roman" w:cs="Times New Roman"/>
        </w:rPr>
        <w:t>Macoby</w:t>
      </w:r>
      <w:proofErr w:type="spellEnd"/>
      <w:r w:rsidRPr="004F2A45">
        <w:rPr>
          <w:rFonts w:ascii="Times New Roman" w:hAnsi="Times New Roman" w:cs="Times New Roman"/>
        </w:rPr>
        <w:t xml:space="preserve"> and Jaclyn.  "Gender." </w:t>
      </w:r>
      <w:r w:rsidRPr="004F2A45">
        <w:rPr>
          <w:rFonts w:ascii="Times New Roman" w:hAnsi="Times New Roman" w:cs="Times New Roman"/>
          <w:i/>
          <w:iCs/>
        </w:rPr>
        <w:t xml:space="preserve">Developmental </w:t>
      </w:r>
      <w:proofErr w:type="spellStart"/>
      <w:r w:rsidRPr="004F2A45">
        <w:rPr>
          <w:rFonts w:ascii="Times New Roman" w:hAnsi="Times New Roman" w:cs="Times New Roman"/>
          <w:i/>
          <w:iCs/>
        </w:rPr>
        <w:t>PSychology</w:t>
      </w:r>
      <w:proofErr w:type="spellEnd"/>
      <w:r w:rsidRPr="004F2A45">
        <w:rPr>
          <w:rFonts w:ascii="Times New Roman" w:hAnsi="Times New Roman" w:cs="Times New Roman"/>
        </w:rPr>
        <w:t>.  VOL: (1996): 6.</w:t>
      </w:r>
    </w:p>
    <w:p w14:paraId="492D17B9" w14:textId="77777777" w:rsidR="00910565" w:rsidRPr="004F2A45" w:rsidRDefault="00910565" w:rsidP="00910565">
      <w:pPr>
        <w:ind w:left="720" w:hanging="720"/>
        <w:rPr>
          <w:rFonts w:ascii="Times New Roman" w:hAnsi="Times New Roman" w:cs="Times New Roman"/>
        </w:rPr>
      </w:pPr>
    </w:p>
    <w:p w14:paraId="61F3EFEB" w14:textId="77777777" w:rsidR="00910565" w:rsidRPr="004F2A45" w:rsidRDefault="00910565" w:rsidP="00910565">
      <w:pPr>
        <w:ind w:left="720" w:hanging="720"/>
        <w:rPr>
          <w:rFonts w:ascii="Times New Roman" w:hAnsi="Times New Roman" w:cs="Times New Roman"/>
        </w:rPr>
      </w:pPr>
      <w:proofErr w:type="spellStart"/>
      <w:r w:rsidRPr="004F2A45">
        <w:rPr>
          <w:rFonts w:ascii="Times New Roman" w:hAnsi="Times New Roman" w:cs="Times New Roman"/>
        </w:rPr>
        <w:t>Saracho</w:t>
      </w:r>
      <w:proofErr w:type="spellEnd"/>
      <w:r w:rsidRPr="004F2A45">
        <w:rPr>
          <w:rFonts w:ascii="Times New Roman" w:hAnsi="Times New Roman" w:cs="Times New Roman"/>
        </w:rPr>
        <w:t xml:space="preserve">, Olivia, and Bernard </w:t>
      </w:r>
      <w:proofErr w:type="spellStart"/>
      <w:r w:rsidRPr="004F2A45">
        <w:rPr>
          <w:rFonts w:ascii="Times New Roman" w:hAnsi="Times New Roman" w:cs="Times New Roman"/>
        </w:rPr>
        <w:t>Spdek</w:t>
      </w:r>
      <w:proofErr w:type="spellEnd"/>
      <w:r w:rsidRPr="004F2A45">
        <w:rPr>
          <w:rFonts w:ascii="Times New Roman" w:hAnsi="Times New Roman" w:cs="Times New Roman"/>
        </w:rPr>
        <w:t xml:space="preserve">. </w:t>
      </w:r>
      <w:proofErr w:type="gramStart"/>
      <w:r w:rsidRPr="004F2A45">
        <w:rPr>
          <w:rFonts w:ascii="Times New Roman" w:hAnsi="Times New Roman" w:cs="Times New Roman"/>
          <w:i/>
          <w:iCs/>
        </w:rPr>
        <w:t>Contemporary Perspectives on Socialization and Social Development in Early Childhood Education</w:t>
      </w:r>
      <w:r w:rsidRPr="004F2A45">
        <w:rPr>
          <w:rFonts w:ascii="Times New Roman" w:hAnsi="Times New Roman" w:cs="Times New Roman"/>
        </w:rPr>
        <w:t>.</w:t>
      </w:r>
      <w:proofErr w:type="gramEnd"/>
      <w:r w:rsidRPr="004F2A45">
        <w:rPr>
          <w:rFonts w:ascii="Times New Roman" w:hAnsi="Times New Roman" w:cs="Times New Roman"/>
        </w:rPr>
        <w:t xml:space="preserve"> 1st. Information Age Inc., 2007. Print.</w:t>
      </w:r>
    </w:p>
    <w:p w14:paraId="6647F0CC" w14:textId="77777777" w:rsidR="00910565" w:rsidRPr="004F2A45" w:rsidRDefault="00910565" w:rsidP="00910565">
      <w:pPr>
        <w:ind w:left="720" w:hanging="720"/>
        <w:rPr>
          <w:rFonts w:ascii="Times New Roman" w:hAnsi="Times New Roman" w:cs="Times New Roman"/>
        </w:rPr>
      </w:pPr>
    </w:p>
    <w:p w14:paraId="70EDA78F" w14:textId="77777777" w:rsidR="00910565" w:rsidRPr="004F2A45" w:rsidRDefault="00910565" w:rsidP="00910565">
      <w:pPr>
        <w:ind w:left="720" w:hanging="720"/>
        <w:rPr>
          <w:rFonts w:ascii="Times New Roman" w:hAnsi="Times New Roman" w:cs="Times New Roman"/>
        </w:rPr>
      </w:pPr>
      <w:r w:rsidRPr="004F2A45">
        <w:rPr>
          <w:rFonts w:ascii="Times New Roman" w:hAnsi="Times New Roman" w:cs="Times New Roman"/>
        </w:rPr>
        <w:t xml:space="preserve">Wharton, Amy. </w:t>
      </w:r>
      <w:r w:rsidRPr="004F2A45">
        <w:rPr>
          <w:rFonts w:ascii="Times New Roman" w:hAnsi="Times New Roman" w:cs="Times New Roman"/>
          <w:i/>
          <w:iCs/>
        </w:rPr>
        <w:t>The Sociology of Gender: An Introduction to Theory and Research</w:t>
      </w:r>
      <w:r w:rsidRPr="004F2A45">
        <w:rPr>
          <w:rFonts w:ascii="Times New Roman" w:hAnsi="Times New Roman" w:cs="Times New Roman"/>
        </w:rPr>
        <w:t xml:space="preserve">. </w:t>
      </w:r>
      <w:proofErr w:type="gramStart"/>
      <w:r w:rsidRPr="004F2A45">
        <w:rPr>
          <w:rFonts w:ascii="Times New Roman" w:hAnsi="Times New Roman" w:cs="Times New Roman"/>
        </w:rPr>
        <w:t>2nd. Wiley-Blackwell, 2012.</w:t>
      </w:r>
      <w:proofErr w:type="gramEnd"/>
      <w:r w:rsidRPr="004F2A45">
        <w:rPr>
          <w:rFonts w:ascii="Times New Roman" w:hAnsi="Times New Roman" w:cs="Times New Roman"/>
        </w:rPr>
        <w:t xml:space="preserve"> Print.</w:t>
      </w:r>
    </w:p>
    <w:p w14:paraId="4AD6CAE5" w14:textId="77777777" w:rsidR="00921D81" w:rsidRDefault="00921D81" w:rsidP="00E716E0">
      <w:pPr>
        <w:spacing w:line="480" w:lineRule="auto"/>
        <w:ind w:firstLine="720"/>
      </w:pPr>
    </w:p>
    <w:p w14:paraId="2D329559" w14:textId="77777777" w:rsidR="00921D81" w:rsidRDefault="00921D81" w:rsidP="00E716E0">
      <w:pPr>
        <w:spacing w:line="480" w:lineRule="auto"/>
        <w:ind w:firstLine="720"/>
      </w:pPr>
    </w:p>
    <w:p w14:paraId="08984F3A" w14:textId="77777777" w:rsidR="007B0C10" w:rsidRDefault="007B0C10" w:rsidP="0089366B">
      <w:pPr>
        <w:ind w:firstLine="720"/>
      </w:pPr>
    </w:p>
    <w:p w14:paraId="56241A05" w14:textId="77777777" w:rsidR="007B0C10" w:rsidRDefault="007B0C10" w:rsidP="0089366B">
      <w:pPr>
        <w:ind w:firstLine="720"/>
      </w:pPr>
    </w:p>
    <w:p w14:paraId="42070343" w14:textId="77777777" w:rsidR="007B0C10" w:rsidRDefault="007B0C10" w:rsidP="0089366B">
      <w:pPr>
        <w:ind w:firstLine="720"/>
      </w:pPr>
    </w:p>
    <w:p w14:paraId="22150C31" w14:textId="77777777" w:rsidR="0089366B" w:rsidRDefault="0089366B" w:rsidP="0089366B">
      <w:pPr>
        <w:ind w:firstLine="720"/>
      </w:pPr>
      <w:r>
        <w:t xml:space="preserve"> </w:t>
      </w:r>
    </w:p>
    <w:sectPr w:rsidR="0089366B" w:rsidSect="00910565">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36039" w14:textId="77777777" w:rsidR="00353C0F" w:rsidRDefault="00353C0F" w:rsidP="00910565">
      <w:r>
        <w:separator/>
      </w:r>
    </w:p>
  </w:endnote>
  <w:endnote w:type="continuationSeparator" w:id="0">
    <w:p w14:paraId="69CD440C" w14:textId="77777777" w:rsidR="00353C0F" w:rsidRDefault="00353C0F" w:rsidP="0091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EC112" w14:textId="77777777" w:rsidR="00353C0F" w:rsidRDefault="00353C0F" w:rsidP="00910565">
      <w:r>
        <w:separator/>
      </w:r>
    </w:p>
  </w:footnote>
  <w:footnote w:type="continuationSeparator" w:id="0">
    <w:p w14:paraId="5AA3CF5C" w14:textId="77777777" w:rsidR="00353C0F" w:rsidRDefault="00353C0F" w:rsidP="00910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8092" w14:textId="213AB1D8" w:rsidR="00353C0F" w:rsidRDefault="00353C0F">
    <w:pPr>
      <w:pStyle w:val="Header"/>
    </w:pPr>
    <w:r>
      <w:ptab w:relativeTo="margin" w:alignment="right" w:leader="none"/>
    </w:r>
    <w:r>
      <w:ptab w:relativeTo="margin" w:alignment="right" w:leader="none"/>
    </w:r>
    <w:r>
      <w:t>Brianne Dobson</w:t>
    </w:r>
    <w:r>
      <w:tab/>
    </w:r>
    <w:r>
      <w:tab/>
      <w:t>English 1010</w:t>
    </w:r>
  </w:p>
  <w:p w14:paraId="773DB31E" w14:textId="5337AA6C" w:rsidR="00353C0F" w:rsidRPr="00910565" w:rsidRDefault="00353C0F" w:rsidP="00910565">
    <w:pPr>
      <w:pStyle w:val="Header"/>
      <w:pBdr>
        <w:between w:val="single" w:sz="4" w:space="1" w:color="4F81BD" w:themeColor="accent1"/>
      </w:pBdr>
      <w:spacing w:line="276" w:lineRule="auto"/>
      <w:rPr>
        <w:rFonts w:ascii="Cambria" w:hAnsi="Cambr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358EE" w14:textId="2AFF802E" w:rsidR="00353C0F" w:rsidRDefault="00353C0F">
    <w:pPr>
      <w:pStyle w:val="Header"/>
    </w:pPr>
    <w:r>
      <w:ptab w:relativeTo="margin" w:alignment="right" w:leader="none"/>
    </w:r>
    <w:r>
      <w:t>Brianne Dobson</w:t>
    </w:r>
  </w:p>
  <w:p w14:paraId="365C3371" w14:textId="2A185967" w:rsidR="00353C0F" w:rsidRDefault="00353C0F">
    <w:pPr>
      <w:pStyle w:val="Header"/>
    </w:pPr>
    <w:r>
      <w:tab/>
    </w:r>
    <w:r>
      <w:tab/>
      <w:t>English 1010</w:t>
    </w:r>
  </w:p>
  <w:p w14:paraId="1D596B37" w14:textId="77777777" w:rsidR="00353C0F" w:rsidRDefault="00353C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6B"/>
    <w:rsid w:val="00000FDF"/>
    <w:rsid w:val="00015705"/>
    <w:rsid w:val="00042DE1"/>
    <w:rsid w:val="000C1FA9"/>
    <w:rsid w:val="000D7A13"/>
    <w:rsid w:val="001E20CB"/>
    <w:rsid w:val="00237E3D"/>
    <w:rsid w:val="00271D97"/>
    <w:rsid w:val="002872EA"/>
    <w:rsid w:val="002C60ED"/>
    <w:rsid w:val="002D2536"/>
    <w:rsid w:val="002E5640"/>
    <w:rsid w:val="00353C0F"/>
    <w:rsid w:val="00391649"/>
    <w:rsid w:val="004A5F62"/>
    <w:rsid w:val="00515FA1"/>
    <w:rsid w:val="0052349D"/>
    <w:rsid w:val="005F7226"/>
    <w:rsid w:val="00670339"/>
    <w:rsid w:val="006C5C04"/>
    <w:rsid w:val="00764F90"/>
    <w:rsid w:val="00772B15"/>
    <w:rsid w:val="00795F43"/>
    <w:rsid w:val="007B0C10"/>
    <w:rsid w:val="007E7983"/>
    <w:rsid w:val="0089366B"/>
    <w:rsid w:val="008B32EB"/>
    <w:rsid w:val="009005F9"/>
    <w:rsid w:val="00910565"/>
    <w:rsid w:val="00921D81"/>
    <w:rsid w:val="00944709"/>
    <w:rsid w:val="00A0702C"/>
    <w:rsid w:val="00A23C9C"/>
    <w:rsid w:val="00A25E2A"/>
    <w:rsid w:val="00B41FC1"/>
    <w:rsid w:val="00B52A9E"/>
    <w:rsid w:val="00B62B64"/>
    <w:rsid w:val="00B90574"/>
    <w:rsid w:val="00CA473D"/>
    <w:rsid w:val="00CE535F"/>
    <w:rsid w:val="00D35E23"/>
    <w:rsid w:val="00D362C9"/>
    <w:rsid w:val="00D40717"/>
    <w:rsid w:val="00E716E0"/>
    <w:rsid w:val="00EE7929"/>
    <w:rsid w:val="00F51DD9"/>
    <w:rsid w:val="00FB25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0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565"/>
    <w:pPr>
      <w:tabs>
        <w:tab w:val="center" w:pos="4320"/>
        <w:tab w:val="right" w:pos="8640"/>
      </w:tabs>
    </w:pPr>
  </w:style>
  <w:style w:type="character" w:customStyle="1" w:styleId="HeaderChar">
    <w:name w:val="Header Char"/>
    <w:basedOn w:val="DefaultParagraphFont"/>
    <w:link w:val="Header"/>
    <w:uiPriority w:val="99"/>
    <w:rsid w:val="00910565"/>
  </w:style>
  <w:style w:type="paragraph" w:styleId="Footer">
    <w:name w:val="footer"/>
    <w:basedOn w:val="Normal"/>
    <w:link w:val="FooterChar"/>
    <w:uiPriority w:val="99"/>
    <w:unhideWhenUsed/>
    <w:rsid w:val="00910565"/>
    <w:pPr>
      <w:tabs>
        <w:tab w:val="center" w:pos="4320"/>
        <w:tab w:val="right" w:pos="8640"/>
      </w:tabs>
    </w:pPr>
  </w:style>
  <w:style w:type="character" w:customStyle="1" w:styleId="FooterChar">
    <w:name w:val="Footer Char"/>
    <w:basedOn w:val="DefaultParagraphFont"/>
    <w:link w:val="Footer"/>
    <w:uiPriority w:val="99"/>
    <w:rsid w:val="00910565"/>
  </w:style>
  <w:style w:type="table" w:styleId="TableGrid">
    <w:name w:val="Table Grid"/>
    <w:basedOn w:val="TableNormal"/>
    <w:uiPriority w:val="1"/>
    <w:rsid w:val="00910565"/>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565"/>
    <w:pPr>
      <w:tabs>
        <w:tab w:val="center" w:pos="4320"/>
        <w:tab w:val="right" w:pos="8640"/>
      </w:tabs>
    </w:pPr>
  </w:style>
  <w:style w:type="character" w:customStyle="1" w:styleId="HeaderChar">
    <w:name w:val="Header Char"/>
    <w:basedOn w:val="DefaultParagraphFont"/>
    <w:link w:val="Header"/>
    <w:uiPriority w:val="99"/>
    <w:rsid w:val="00910565"/>
  </w:style>
  <w:style w:type="paragraph" w:styleId="Footer">
    <w:name w:val="footer"/>
    <w:basedOn w:val="Normal"/>
    <w:link w:val="FooterChar"/>
    <w:uiPriority w:val="99"/>
    <w:unhideWhenUsed/>
    <w:rsid w:val="00910565"/>
    <w:pPr>
      <w:tabs>
        <w:tab w:val="center" w:pos="4320"/>
        <w:tab w:val="right" w:pos="8640"/>
      </w:tabs>
    </w:pPr>
  </w:style>
  <w:style w:type="character" w:customStyle="1" w:styleId="FooterChar">
    <w:name w:val="Footer Char"/>
    <w:basedOn w:val="DefaultParagraphFont"/>
    <w:link w:val="Footer"/>
    <w:uiPriority w:val="99"/>
    <w:rsid w:val="00910565"/>
  </w:style>
  <w:style w:type="table" w:styleId="TableGrid">
    <w:name w:val="Table Grid"/>
    <w:basedOn w:val="TableNormal"/>
    <w:uiPriority w:val="1"/>
    <w:rsid w:val="00910565"/>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A5C6-CB45-5344-8A5E-7C829848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1343</Words>
  <Characters>7659</Characters>
  <Application>Microsoft Macintosh Word</Application>
  <DocSecurity>0</DocSecurity>
  <Lines>63</Lines>
  <Paragraphs>17</Paragraphs>
  <ScaleCrop>false</ScaleCrop>
  <Company>Brianne Dobson</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1010</dc:title>
  <dc:subject/>
  <dc:creator>Megan Holt</dc:creator>
  <cp:keywords/>
  <dc:description/>
  <cp:lastModifiedBy>Megan Holt</cp:lastModifiedBy>
  <cp:revision>31</cp:revision>
  <cp:lastPrinted>2012-04-18T19:33:00Z</cp:lastPrinted>
  <dcterms:created xsi:type="dcterms:W3CDTF">2012-04-18T15:26:00Z</dcterms:created>
  <dcterms:modified xsi:type="dcterms:W3CDTF">2012-04-18T19:38:00Z</dcterms:modified>
</cp:coreProperties>
</file>